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8"/>
        <w:tblW w:w="10916" w:type="dxa"/>
        <w:tblLayout w:type="fixed"/>
        <w:tblLook w:val="04A0" w:firstRow="1" w:lastRow="0" w:firstColumn="1" w:lastColumn="0" w:noHBand="0" w:noVBand="1"/>
      </w:tblPr>
      <w:tblGrid>
        <w:gridCol w:w="5138"/>
        <w:gridCol w:w="459"/>
        <w:gridCol w:w="5319"/>
      </w:tblGrid>
      <w:tr w:rsidR="00D10EA7" w:rsidTr="00D10EA7">
        <w:tc>
          <w:tcPr>
            <w:tcW w:w="5138" w:type="dxa"/>
          </w:tcPr>
          <w:p w:rsidR="00D10EA7" w:rsidRDefault="00D10EA7" w:rsidP="00D10EA7">
            <w:pPr>
              <w:jc w:val="center"/>
              <w:rPr>
                <w:b/>
                <w:bCs/>
                <w:sz w:val="24"/>
                <w:szCs w:val="24"/>
              </w:rPr>
            </w:pPr>
            <w:r>
              <w:rPr>
                <w:b/>
                <w:bCs/>
                <w:sz w:val="24"/>
                <w:szCs w:val="24"/>
              </w:rPr>
              <w:t>TERMO DE TRANSFERÊNCIA DE MATERIAL - TTM</w:t>
            </w:r>
          </w:p>
          <w:p w:rsidR="00D10EA7" w:rsidRDefault="00D10EA7" w:rsidP="00D10EA7">
            <w:pPr>
              <w:ind w:firstLine="708"/>
              <w:jc w:val="both"/>
            </w:pPr>
          </w:p>
          <w:p w:rsidR="00D10EA7" w:rsidRDefault="00D10EA7" w:rsidP="00D10EA7">
            <w:pPr>
              <w:ind w:firstLine="708"/>
              <w:jc w:val="both"/>
            </w:pPr>
            <w:r>
              <w:t>O TERMO DE TRASNFERÊNCIA DE MATERIAL – TTM, documento jurídico nos termos do inciso III do art. 25 do Decreto n° 8.772, de 2016 é firmado entre:</w:t>
            </w:r>
          </w:p>
          <w:p w:rsidR="00D10EA7" w:rsidRDefault="00D10EA7" w:rsidP="00D10EA7">
            <w:pPr>
              <w:jc w:val="both"/>
            </w:pPr>
          </w:p>
          <w:p w:rsidR="00C57DF4" w:rsidRPr="00C57DF4" w:rsidRDefault="00C57DF4" w:rsidP="00C57DF4">
            <w:pPr>
              <w:pStyle w:val="NormalWeb"/>
              <w:spacing w:before="0" w:beforeAutospacing="0" w:after="0" w:afterAutospacing="0"/>
              <w:jc w:val="both"/>
              <w:rPr>
                <w:rFonts w:ascii="Calibri" w:eastAsia="Calibri" w:hAnsi="Calibri" w:cs="Calibri"/>
                <w:sz w:val="22"/>
                <w:szCs w:val="22"/>
              </w:rPr>
            </w:pPr>
            <w:r w:rsidRPr="00C57DF4">
              <w:rPr>
                <w:rFonts w:ascii="Calibri" w:eastAsia="Calibri" w:hAnsi="Calibri" w:cs="Calibri"/>
                <w:sz w:val="22"/>
                <w:szCs w:val="22"/>
              </w:rPr>
              <w:t xml:space="preserve">A </w:t>
            </w:r>
            <w:r w:rsidRPr="00C57DF4">
              <w:rPr>
                <w:rFonts w:ascii="Calibri" w:eastAsia="Calibri" w:hAnsi="Calibri" w:cs="Calibri"/>
                <w:b/>
                <w:sz w:val="22"/>
                <w:szCs w:val="22"/>
              </w:rPr>
              <w:t>Universidade Federal de Mato Grosso – UFMT</w:t>
            </w:r>
            <w:r w:rsidRPr="00C57DF4">
              <w:rPr>
                <w:rFonts w:ascii="Calibri" w:eastAsia="Calibri" w:hAnsi="Calibri" w:cs="Calibri"/>
                <w:sz w:val="22"/>
                <w:szCs w:val="22"/>
              </w:rPr>
              <w:t xml:space="preserve">, pessoa jurídica inscrita no CNPJ/MF sob o n° 33.004.540/0001-00, com sede no endereço na Avenida Fernando Corrêa da Costa, nº 2367, Cuiabá, MT, CEP 78060-900, neste ato representada, mediante a PORTARIA REITORIA - UFMT Nº 594, DE 22 DE AGOSTO DE 2025 e PORTARIA REITORIA-UFMT Nº 640, DE 16 DE OUTUBRO DE 2024, pelo Pró-Reitor de Pesquisa </w:t>
            </w:r>
            <w:r w:rsidRPr="00C57DF4">
              <w:rPr>
                <w:rFonts w:ascii="Calibri" w:eastAsia="Calibri" w:hAnsi="Calibri" w:cs="Calibri"/>
                <w:b/>
                <w:sz w:val="22"/>
                <w:szCs w:val="22"/>
              </w:rPr>
              <w:t>BRUNO BERNARDO DE ARAÚJO</w:t>
            </w:r>
            <w:r w:rsidRPr="00C57DF4">
              <w:rPr>
                <w:rFonts w:ascii="Calibri" w:eastAsia="Calibri" w:hAnsi="Calibri" w:cs="Calibri"/>
                <w:sz w:val="22"/>
                <w:szCs w:val="22"/>
              </w:rPr>
              <w:t>, brasileiro, com CPF nº 041.970.743-36, portador da cédula de identidade nº 3.954.809, órgão emissor SSP/DF, doravante denominada simplesmente “</w:t>
            </w:r>
            <w:r w:rsidRPr="00C57DF4">
              <w:rPr>
                <w:rFonts w:ascii="Calibri" w:eastAsia="Calibri" w:hAnsi="Calibri" w:cs="Calibri"/>
                <w:b/>
                <w:sz w:val="22"/>
                <w:szCs w:val="22"/>
              </w:rPr>
              <w:t>REMETENTE</w:t>
            </w:r>
            <w:r w:rsidRPr="00C57DF4">
              <w:rPr>
                <w:rFonts w:ascii="Calibri" w:eastAsia="Calibri" w:hAnsi="Calibri" w:cs="Calibri"/>
                <w:sz w:val="22"/>
                <w:szCs w:val="22"/>
              </w:rPr>
              <w:t>”, e</w:t>
            </w:r>
          </w:p>
          <w:p w:rsidR="00D10EA7" w:rsidRDefault="00D10EA7" w:rsidP="00D10EA7">
            <w:pPr>
              <w:jc w:val="both"/>
            </w:pPr>
          </w:p>
          <w:p w:rsidR="00C57DF4" w:rsidRDefault="00C57DF4" w:rsidP="00C57DF4">
            <w:pPr>
              <w:pStyle w:val="NormalWeb"/>
              <w:spacing w:before="0" w:beforeAutospacing="0" w:after="0" w:afterAutospacing="0"/>
              <w:ind w:right="227"/>
              <w:jc w:val="both"/>
              <w:rPr>
                <w:rFonts w:ascii="Calibri" w:hAnsi="Calibri" w:cs="Calibri"/>
                <w:color w:val="000000"/>
                <w:sz w:val="20"/>
                <w:szCs w:val="20"/>
              </w:rPr>
            </w:pPr>
            <w:r w:rsidRPr="00C57DF4">
              <w:rPr>
                <w:rFonts w:ascii="Calibri" w:hAnsi="Calibri" w:cs="Calibri"/>
                <w:b/>
                <w:color w:val="000000"/>
                <w:sz w:val="20"/>
                <w:szCs w:val="20"/>
              </w:rPr>
              <w:t>NAME OF THE RECIPIENT INSTITUTION</w:t>
            </w:r>
            <w:r>
              <w:rPr>
                <w:rFonts w:ascii="Calibri" w:hAnsi="Calibri" w:cs="Calibri"/>
                <w:color w:val="000000"/>
                <w:sz w:val="20"/>
                <w:szCs w:val="20"/>
              </w:rPr>
              <w:t xml:space="preserve"> </w:t>
            </w:r>
            <w:proofErr w:type="spellStart"/>
            <w:r>
              <w:rPr>
                <w:rFonts w:ascii="Calibri" w:hAnsi="Calibri" w:cs="Calibri"/>
                <w:color w:val="000000"/>
                <w:sz w:val="20"/>
                <w:szCs w:val="20"/>
              </w:rPr>
              <w:t>according</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to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registration</w:t>
            </w:r>
            <w:proofErr w:type="spellEnd"/>
            <w:r>
              <w:rPr>
                <w:rFonts w:ascii="Calibri" w:hAnsi="Calibri" w:cs="Calibri"/>
                <w:color w:val="000000"/>
                <w:sz w:val="20"/>
                <w:szCs w:val="20"/>
              </w:rPr>
              <w:t xml:space="preserve"> in </w:t>
            </w:r>
            <w:proofErr w:type="spellStart"/>
            <w:r>
              <w:rPr>
                <w:rFonts w:ascii="Calibri" w:hAnsi="Calibri" w:cs="Calibri"/>
                <w:color w:val="000000"/>
                <w:sz w:val="20"/>
                <w:szCs w:val="20"/>
              </w:rPr>
              <w:t>the</w:t>
            </w:r>
            <w:proofErr w:type="spellEnd"/>
            <w:r>
              <w:rPr>
                <w:rFonts w:ascii="Calibri" w:hAnsi="Calibri" w:cs="Calibri"/>
                <w:color w:val="000000"/>
                <w:sz w:val="20"/>
                <w:szCs w:val="20"/>
              </w:rPr>
              <w:t xml:space="preserve"> host country], legal </w:t>
            </w:r>
            <w:proofErr w:type="spellStart"/>
            <w:r>
              <w:rPr>
                <w:rFonts w:ascii="Calibri" w:hAnsi="Calibri" w:cs="Calibri"/>
                <w:color w:val="000000"/>
                <w:sz w:val="20"/>
                <w:szCs w:val="20"/>
              </w:rPr>
              <w:t>entity</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headquartered</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at</w:t>
            </w:r>
            <w:proofErr w:type="spellEnd"/>
            <w:r>
              <w:rPr>
                <w:rFonts w:ascii="Calibri" w:hAnsi="Calibri" w:cs="Calibri"/>
                <w:color w:val="000000"/>
                <w:sz w:val="20"/>
                <w:szCs w:val="20"/>
              </w:rPr>
              <w:t xml:space="preserve"> [FULL ADDRESS], [CITY OR MUNICIPALITY], [REGION / STATE], POSTAL CODE [POSTAL CODE], [COUNTRY], </w:t>
            </w:r>
            <w:proofErr w:type="spellStart"/>
            <w:r>
              <w:rPr>
                <w:rFonts w:ascii="Calibri" w:hAnsi="Calibri" w:cs="Calibri"/>
                <w:color w:val="000000"/>
                <w:sz w:val="20"/>
                <w:szCs w:val="20"/>
              </w:rPr>
              <w:t>herein</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represented</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by</w:t>
            </w:r>
            <w:proofErr w:type="spellEnd"/>
            <w:r>
              <w:rPr>
                <w:rFonts w:ascii="Calibri" w:hAnsi="Calibri" w:cs="Calibri"/>
                <w:color w:val="000000"/>
                <w:sz w:val="20"/>
                <w:szCs w:val="20"/>
              </w:rPr>
              <w:t xml:space="preserve"> [INSTRUMENT OF DELEGATION], </w:t>
            </w:r>
            <w:proofErr w:type="spellStart"/>
            <w:r>
              <w:rPr>
                <w:rFonts w:ascii="Calibri" w:hAnsi="Calibri" w:cs="Calibri"/>
                <w:color w:val="000000"/>
                <w:sz w:val="20"/>
                <w:szCs w:val="20"/>
              </w:rPr>
              <w:t>by</w:t>
            </w:r>
            <w:proofErr w:type="spellEnd"/>
            <w:r>
              <w:rPr>
                <w:rFonts w:ascii="Calibri" w:hAnsi="Calibri" w:cs="Calibri"/>
                <w:color w:val="000000"/>
                <w:sz w:val="20"/>
                <w:szCs w:val="20"/>
              </w:rPr>
              <w:t xml:space="preserve"> [</w:t>
            </w:r>
            <w:r w:rsidRPr="00C57DF4">
              <w:rPr>
                <w:rFonts w:ascii="Calibri" w:hAnsi="Calibri" w:cs="Calibri"/>
                <w:b/>
                <w:color w:val="000000"/>
                <w:sz w:val="20"/>
                <w:szCs w:val="20"/>
              </w:rPr>
              <w:t>FULL NAME OF THE LEGAL REPRESENTATIVE</w:t>
            </w:r>
            <w:r>
              <w:rPr>
                <w:rFonts w:ascii="Calibri" w:hAnsi="Calibri" w:cs="Calibri"/>
                <w:color w:val="000000"/>
                <w:sz w:val="20"/>
                <w:szCs w:val="20"/>
              </w:rPr>
              <w:t xml:space="preserve">], [NATIONALITY], [POSITION], </w:t>
            </w:r>
            <w:proofErr w:type="spellStart"/>
            <w:r>
              <w:rPr>
                <w:rFonts w:ascii="Calibri" w:hAnsi="Calibri" w:cs="Calibri"/>
                <w:color w:val="000000"/>
                <w:sz w:val="20"/>
                <w:szCs w:val="20"/>
              </w:rPr>
              <w:t>holder</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of</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the</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personal</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identification</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document</w:t>
            </w:r>
            <w:proofErr w:type="spellEnd"/>
            <w:r>
              <w:rPr>
                <w:rFonts w:ascii="Calibri" w:hAnsi="Calibri" w:cs="Calibri"/>
                <w:color w:val="000000"/>
                <w:sz w:val="20"/>
                <w:szCs w:val="20"/>
              </w:rPr>
              <w:t xml:space="preserve"> N</w:t>
            </w:r>
            <w:r>
              <w:rPr>
                <w:rFonts w:ascii="Calibri" w:hAnsi="Calibri" w:cs="Calibri"/>
                <w:color w:val="000000"/>
                <w:sz w:val="12"/>
                <w:szCs w:val="12"/>
                <w:vertAlign w:val="superscript"/>
              </w:rPr>
              <w:t>o</w:t>
            </w:r>
            <w:r>
              <w:rPr>
                <w:rFonts w:ascii="Calibri" w:hAnsi="Calibri" w:cs="Calibri"/>
                <w:color w:val="000000"/>
                <w:sz w:val="20"/>
                <w:szCs w:val="20"/>
              </w:rPr>
              <w:t xml:space="preserve"> [ID NUMBER], </w:t>
            </w:r>
            <w:proofErr w:type="spellStart"/>
            <w:r>
              <w:rPr>
                <w:rFonts w:ascii="Calibri" w:hAnsi="Calibri" w:cs="Calibri"/>
                <w:color w:val="000000"/>
                <w:sz w:val="20"/>
                <w:szCs w:val="20"/>
              </w:rPr>
              <w:t>resident</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at</w:t>
            </w:r>
            <w:proofErr w:type="spellEnd"/>
            <w:r>
              <w:rPr>
                <w:rFonts w:ascii="Calibri" w:hAnsi="Calibri" w:cs="Calibri"/>
                <w:color w:val="000000"/>
                <w:sz w:val="20"/>
                <w:szCs w:val="20"/>
              </w:rPr>
              <w:t xml:space="preserve"> [FULL ADDRESS], [CITY OR MUNICIPAL], [REGION / STATE], POSTAL CODE [POSTAL CODE], [COUNTRY], </w:t>
            </w:r>
            <w:proofErr w:type="spellStart"/>
            <w:r>
              <w:rPr>
                <w:rFonts w:ascii="Calibri" w:hAnsi="Calibri" w:cs="Calibri"/>
                <w:color w:val="000000"/>
                <w:sz w:val="20"/>
                <w:szCs w:val="20"/>
              </w:rPr>
              <w:t>herein</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referred</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to</w:t>
            </w:r>
            <w:proofErr w:type="spellEnd"/>
            <w:r>
              <w:rPr>
                <w:rFonts w:ascii="Calibri" w:hAnsi="Calibri" w:cs="Calibri"/>
                <w:color w:val="000000"/>
                <w:sz w:val="20"/>
                <w:szCs w:val="20"/>
              </w:rPr>
              <w:t xml:space="preserve"> as </w:t>
            </w:r>
            <w:r w:rsidRPr="00C57DF4">
              <w:rPr>
                <w:rFonts w:ascii="Calibri" w:hAnsi="Calibri" w:cs="Calibri"/>
                <w:b/>
                <w:color w:val="000000"/>
                <w:sz w:val="20"/>
                <w:szCs w:val="20"/>
              </w:rPr>
              <w:t>RECIPIENT</w:t>
            </w:r>
            <w:r>
              <w:rPr>
                <w:rFonts w:ascii="Calibri" w:hAnsi="Calibri" w:cs="Calibri"/>
                <w:color w:val="000000"/>
                <w:sz w:val="20"/>
                <w:szCs w:val="20"/>
              </w:rPr>
              <w:t>.</w:t>
            </w:r>
          </w:p>
          <w:p w:rsidR="00C57DF4" w:rsidRDefault="00C57DF4" w:rsidP="00C57DF4">
            <w:pPr>
              <w:pStyle w:val="NormalWeb"/>
              <w:spacing w:before="0" w:beforeAutospacing="0" w:after="0" w:afterAutospacing="0"/>
              <w:ind w:right="227"/>
              <w:jc w:val="both"/>
            </w:pPr>
          </w:p>
          <w:p w:rsidR="00D10EA7" w:rsidRDefault="00D10EA7" w:rsidP="00D10EA7">
            <w:pPr>
              <w:jc w:val="both"/>
            </w:pPr>
            <w:r>
              <w:t xml:space="preserve">Considerando que o </w:t>
            </w:r>
            <w:r>
              <w:rPr>
                <w:b/>
              </w:rPr>
              <w:t>DESTINATÁRIO</w:t>
            </w:r>
            <w:r>
              <w:t xml:space="preserve"> deve cumprir as exigências da Lei n° 13.123, de 20 de maio de 2015 e do Decreto n° 8.772, de 11 de maio de 2016, para efetuar o acesso</w:t>
            </w:r>
            <w:r>
              <w:rPr>
                <w:vertAlign w:val="superscript"/>
              </w:rPr>
              <w:t>3</w:t>
            </w:r>
            <w:r>
              <w:t xml:space="preserve"> às amostras de patrimônio genético</w:t>
            </w:r>
            <w:r>
              <w:rPr>
                <w:vertAlign w:val="superscript"/>
              </w:rPr>
              <w:t>4</w:t>
            </w:r>
            <w:r>
              <w:t xml:space="preserve"> objeto do presente TTM e respectivas Guias de Remessa para fins de execução de atividades de pesquisa</w:t>
            </w:r>
            <w:r>
              <w:rPr>
                <w:vertAlign w:val="superscript"/>
              </w:rPr>
              <w:t>5</w:t>
            </w:r>
            <w:r>
              <w:t xml:space="preserve"> e desenvolvimento tecnológico</w:t>
            </w:r>
            <w:r>
              <w:rPr>
                <w:vertAlign w:val="superscript"/>
              </w:rPr>
              <w:t>6</w:t>
            </w:r>
            <w:r>
              <w:t xml:space="preserve"> o </w:t>
            </w:r>
            <w:r>
              <w:rPr>
                <w:b/>
              </w:rPr>
              <w:t>DESTINATÁRIO</w:t>
            </w:r>
            <w:r>
              <w:t>, declara estar ciente de que deverá:</w:t>
            </w:r>
          </w:p>
          <w:p w:rsidR="00D10EA7" w:rsidRDefault="00D10EA7" w:rsidP="00D10EA7">
            <w:pPr>
              <w:jc w:val="both"/>
            </w:pPr>
          </w:p>
          <w:p w:rsidR="00D10EA7" w:rsidRDefault="00D10EA7" w:rsidP="00D10EA7">
            <w:pPr>
              <w:jc w:val="both"/>
            </w:pPr>
          </w:p>
          <w:p w:rsidR="00D10EA7" w:rsidRDefault="00D10EA7" w:rsidP="00D10EA7">
            <w:pPr>
              <w:pStyle w:val="ListaColorida-nfase11"/>
              <w:numPr>
                <w:ilvl w:val="0"/>
                <w:numId w:val="3"/>
              </w:numPr>
              <w:ind w:left="0" w:firstLine="0"/>
              <w:jc w:val="both"/>
              <w:rPr>
                <w:rFonts w:ascii="Calibri" w:hAnsi="Calibri" w:cs="Calibri"/>
                <w:sz w:val="22"/>
                <w:szCs w:val="22"/>
              </w:rPr>
            </w:pPr>
            <w:r>
              <w:rPr>
                <w:rFonts w:ascii="Calibri" w:hAnsi="Calibri" w:cs="Calibri"/>
                <w:sz w:val="22"/>
                <w:szCs w:val="22"/>
              </w:rPr>
              <w:t>Associar-se à instituição nacional brasileira de pesquisa científica e tecnológica para realizar pesquisa ou desenvolvimento tecnológico a partir desta(s) amostra(s) de patrimônio genético, quando for pessoa jurídica estrangeira;</w:t>
            </w:r>
          </w:p>
          <w:p w:rsidR="00D10EA7" w:rsidRDefault="00D10EA7" w:rsidP="00D10EA7">
            <w:pPr>
              <w:pStyle w:val="ListaColorida-nfase11"/>
              <w:numPr>
                <w:ilvl w:val="0"/>
                <w:numId w:val="3"/>
              </w:numPr>
              <w:ind w:left="0" w:firstLine="0"/>
              <w:jc w:val="both"/>
              <w:rPr>
                <w:rFonts w:ascii="Calibri" w:hAnsi="Calibri" w:cs="Calibri"/>
                <w:sz w:val="22"/>
                <w:szCs w:val="22"/>
              </w:rPr>
            </w:pPr>
            <w:r>
              <w:rPr>
                <w:rFonts w:ascii="Calibri" w:hAnsi="Calibri" w:cs="Calibri"/>
                <w:sz w:val="22"/>
                <w:szCs w:val="22"/>
              </w:rPr>
              <w:t>Notificar</w:t>
            </w:r>
            <w:r>
              <w:rPr>
                <w:rFonts w:ascii="Calibri" w:hAnsi="Calibri" w:cs="Calibri"/>
                <w:sz w:val="22"/>
                <w:szCs w:val="22"/>
                <w:vertAlign w:val="superscript"/>
              </w:rPr>
              <w:t>8</w:t>
            </w:r>
            <w:r>
              <w:rPr>
                <w:rFonts w:ascii="Calibri" w:hAnsi="Calibri" w:cs="Calibri"/>
                <w:sz w:val="22"/>
                <w:szCs w:val="22"/>
              </w:rPr>
              <w:t xml:space="preserve"> por meio do SisGen (sisgen.gov.br), e Repartir Benefícios, no caso de exploração econômica de produto acabado ou material reprodutivo desenvolvido a partir das amostras objeto da(s) Guia(s) de Remessa vinculada(s) a este TTM;</w:t>
            </w:r>
          </w:p>
          <w:p w:rsidR="00D10EA7" w:rsidRDefault="00D10EA7" w:rsidP="00D10EA7">
            <w:pPr>
              <w:pStyle w:val="ListaColorida-nfase11"/>
              <w:numPr>
                <w:ilvl w:val="0"/>
                <w:numId w:val="3"/>
              </w:numPr>
              <w:ind w:left="0" w:firstLine="0"/>
              <w:jc w:val="both"/>
              <w:rPr>
                <w:rFonts w:ascii="Calibri" w:hAnsi="Calibri" w:cs="Calibri"/>
                <w:sz w:val="22"/>
                <w:szCs w:val="22"/>
              </w:rPr>
            </w:pPr>
            <w:r>
              <w:rPr>
                <w:rFonts w:ascii="Calibri" w:hAnsi="Calibri" w:cs="Calibri"/>
                <w:sz w:val="22"/>
                <w:szCs w:val="22"/>
              </w:rPr>
              <w:t>Obter o consentimento prévio informado do provedor da variedade tradicional local ou crioula ou da raça localmente adaptada ou crioula, para a realização de pesquisa ou desenvolvimento tecnológico, caso as amostras não sejam utilizadas para atividades agrícolas; e</w:t>
            </w:r>
          </w:p>
          <w:p w:rsidR="00D10EA7" w:rsidRDefault="00D10EA7" w:rsidP="00D10EA7">
            <w:pPr>
              <w:pStyle w:val="ListaColorida-nfase11"/>
              <w:numPr>
                <w:ilvl w:val="0"/>
                <w:numId w:val="3"/>
              </w:numPr>
              <w:ind w:left="0" w:firstLine="0"/>
              <w:jc w:val="both"/>
              <w:rPr>
                <w:rFonts w:ascii="Calibri" w:hAnsi="Calibri" w:cs="Calibri"/>
                <w:sz w:val="22"/>
                <w:szCs w:val="22"/>
              </w:rPr>
            </w:pPr>
            <w:r>
              <w:rPr>
                <w:rFonts w:ascii="Calibri" w:hAnsi="Calibri" w:cs="Calibri"/>
                <w:sz w:val="22"/>
                <w:szCs w:val="22"/>
              </w:rPr>
              <w:t>Obter o consentimento prévio informado do provedor, quando tratar-se de pesquisa ou desenvolvimento tecnológico relacionados a conhecimento tradicional associado às amostras objeto da(s) Guia(s) de Remessa vinculada(s) a este TTM.</w:t>
            </w:r>
          </w:p>
          <w:p w:rsidR="00D10EA7" w:rsidRDefault="00D10EA7" w:rsidP="00D10EA7">
            <w:pPr>
              <w:pStyle w:val="ListaColorida-nfase11"/>
              <w:ind w:left="0"/>
              <w:jc w:val="both"/>
              <w:rPr>
                <w:rFonts w:ascii="Calibri" w:hAnsi="Calibri" w:cs="Calibri"/>
                <w:sz w:val="22"/>
                <w:szCs w:val="22"/>
              </w:rPr>
            </w:pPr>
          </w:p>
          <w:p w:rsidR="00D10EA7" w:rsidRDefault="00D10EA7" w:rsidP="00D10EA7">
            <w:pPr>
              <w:jc w:val="both"/>
            </w:pPr>
            <w:r>
              <w:t>As partes signatárias, acima qualificadas, por meio de seus representantes devidamente constituídos, resolvem firmar o presente TTM, e o fazem mediante as seguintes cláusulas e condições:</w:t>
            </w:r>
          </w:p>
          <w:p w:rsidR="00D10EA7" w:rsidRDefault="00D10EA7" w:rsidP="00D10EA7">
            <w:pPr>
              <w:pStyle w:val="ListaColorida-nfase11"/>
              <w:numPr>
                <w:ilvl w:val="0"/>
                <w:numId w:val="4"/>
              </w:numPr>
              <w:ind w:left="0" w:firstLine="0"/>
              <w:jc w:val="both"/>
              <w:rPr>
                <w:rFonts w:ascii="Calibri" w:hAnsi="Calibri" w:cs="Calibri"/>
                <w:sz w:val="22"/>
                <w:szCs w:val="22"/>
              </w:rPr>
            </w:pPr>
            <w:r>
              <w:rPr>
                <w:rFonts w:ascii="Calibri" w:hAnsi="Calibri" w:cs="Calibri"/>
                <w:sz w:val="22"/>
                <w:szCs w:val="22"/>
              </w:rPr>
              <w:t>O presente Termo tem por objetivo formalizar a(s) Remessa(s)</w:t>
            </w:r>
            <w:r>
              <w:rPr>
                <w:rFonts w:ascii="Calibri" w:hAnsi="Calibri" w:cs="Calibri"/>
                <w:sz w:val="22"/>
                <w:szCs w:val="22"/>
                <w:vertAlign w:val="superscript"/>
              </w:rPr>
              <w:t>9</w:t>
            </w:r>
            <w:r>
              <w:rPr>
                <w:rFonts w:ascii="Calibri" w:hAnsi="Calibri" w:cs="Calibri"/>
                <w:sz w:val="22"/>
                <w:szCs w:val="22"/>
              </w:rPr>
              <w:t xml:space="preserve"> de amostras de patrimônio genético qualificada(s) na(s) Guia(s) de Remessa que as acompanharão, nos termos do Art. 12, IV, da Lei n° 13.123, de 2015, e integrará o Cadastro de Remessa a ser registrado no Sistema Nacional de Gestão do Patrimônio Genético e do Conhecimento Tradicional Associado – SisGen.</w:t>
            </w:r>
          </w:p>
          <w:p w:rsidR="00D10EA7" w:rsidRDefault="00D10EA7" w:rsidP="00D10EA7">
            <w:pPr>
              <w:pStyle w:val="ListaColorida-nfase11"/>
              <w:numPr>
                <w:ilvl w:val="0"/>
                <w:numId w:val="4"/>
              </w:numPr>
              <w:ind w:left="0" w:firstLine="0"/>
              <w:jc w:val="both"/>
              <w:rPr>
                <w:rFonts w:ascii="Calibri" w:hAnsi="Calibri" w:cs="Calibri"/>
                <w:sz w:val="22"/>
                <w:szCs w:val="22"/>
              </w:rPr>
            </w:pPr>
            <w:r>
              <w:rPr>
                <w:rFonts w:ascii="Calibri" w:hAnsi="Calibri" w:cs="Calibri"/>
                <w:sz w:val="22"/>
                <w:szCs w:val="22"/>
              </w:rPr>
              <w:t>O DESTINATÁRIO reconhece que não é provedor das amostras de patrimônio genético objeto deste TTM.</w:t>
            </w:r>
          </w:p>
          <w:p w:rsidR="00D10EA7" w:rsidRDefault="00D10EA7" w:rsidP="00D10EA7">
            <w:pPr>
              <w:pStyle w:val="ListaColorida-nfase11"/>
              <w:numPr>
                <w:ilvl w:val="0"/>
                <w:numId w:val="4"/>
              </w:numPr>
              <w:ind w:left="0" w:firstLine="0"/>
              <w:jc w:val="both"/>
              <w:rPr>
                <w:rFonts w:ascii="Calibri" w:hAnsi="Calibri" w:cs="Calibri"/>
                <w:sz w:val="22"/>
                <w:szCs w:val="22"/>
              </w:rPr>
            </w:pPr>
            <w:r>
              <w:rPr>
                <w:rFonts w:ascii="Calibri" w:hAnsi="Calibri" w:cs="Calibri"/>
                <w:sz w:val="22"/>
                <w:szCs w:val="22"/>
              </w:rPr>
              <w:t>Quando se tratar de remessa de amostras de variedade tradicional local ou crioula ou de raça localmente adaptada ou crioula, uma cópia deste TTM e da respectiva Guia de Remessa será encaminhada pelo(a) REMETENTE ao provedor, quando identificado.</w:t>
            </w:r>
          </w:p>
          <w:p w:rsidR="00D10EA7" w:rsidRDefault="00D10EA7" w:rsidP="00D10EA7">
            <w:pPr>
              <w:pStyle w:val="ListaColorida-nfase11"/>
              <w:jc w:val="both"/>
              <w:rPr>
                <w:rFonts w:ascii="Calibri" w:hAnsi="Calibri" w:cs="Calibri"/>
                <w:sz w:val="22"/>
                <w:szCs w:val="22"/>
              </w:rPr>
            </w:pPr>
          </w:p>
          <w:p w:rsidR="00D10EA7" w:rsidRDefault="00D10EA7" w:rsidP="00D10EA7">
            <w:pPr>
              <w:pStyle w:val="ListaColorida-nfase11"/>
              <w:numPr>
                <w:ilvl w:val="0"/>
                <w:numId w:val="4"/>
              </w:numPr>
              <w:ind w:left="0" w:firstLine="0"/>
              <w:jc w:val="both"/>
              <w:rPr>
                <w:rFonts w:ascii="Calibri" w:hAnsi="Calibri" w:cs="Calibri"/>
                <w:sz w:val="22"/>
                <w:szCs w:val="22"/>
              </w:rPr>
            </w:pPr>
            <w:r>
              <w:rPr>
                <w:rFonts w:ascii="Calibri" w:hAnsi="Calibri" w:cs="Calibri"/>
                <w:sz w:val="22"/>
                <w:szCs w:val="22"/>
              </w:rPr>
              <w:lastRenderedPageBreak/>
              <w:t>O DESTINATÁRIO concorda com as condições de uso das amostras, conforme definido pelo REMETENTE nos itens 6 e 7 da(s) Guia(s) de Remessa vinculada(s) a este TTM.</w:t>
            </w:r>
          </w:p>
          <w:p w:rsidR="00D10EA7" w:rsidRDefault="00D10EA7" w:rsidP="00D10EA7">
            <w:pPr>
              <w:pStyle w:val="ListaColorida-nfase11"/>
              <w:numPr>
                <w:ilvl w:val="0"/>
                <w:numId w:val="4"/>
              </w:numPr>
              <w:ind w:left="0" w:firstLine="0"/>
              <w:jc w:val="both"/>
              <w:rPr>
                <w:rFonts w:ascii="Calibri" w:hAnsi="Calibri" w:cs="Calibri"/>
                <w:sz w:val="22"/>
                <w:szCs w:val="22"/>
              </w:rPr>
            </w:pPr>
            <w:r>
              <w:rPr>
                <w:rFonts w:ascii="Calibri" w:hAnsi="Calibri" w:cs="Calibri"/>
                <w:sz w:val="22"/>
                <w:szCs w:val="22"/>
              </w:rPr>
              <w:t>O DESTINATÁRIO reconhece que o descumprimento do disposto neste TTM poderá dar causa à aplicação de sanções previstas na Lei n° 13.123, de 2015.</w:t>
            </w:r>
          </w:p>
          <w:p w:rsidR="00D10EA7" w:rsidRDefault="00D10EA7" w:rsidP="00D10EA7">
            <w:pPr>
              <w:pStyle w:val="ListaColorida-nfase11"/>
              <w:numPr>
                <w:ilvl w:val="0"/>
                <w:numId w:val="4"/>
              </w:numPr>
              <w:ind w:left="0" w:firstLine="0"/>
              <w:jc w:val="both"/>
              <w:rPr>
                <w:rFonts w:ascii="Calibri" w:hAnsi="Calibri" w:cs="Calibri"/>
                <w:sz w:val="22"/>
                <w:szCs w:val="22"/>
              </w:rPr>
            </w:pPr>
            <w:r>
              <w:rPr>
                <w:rFonts w:ascii="Calibri" w:hAnsi="Calibri" w:cs="Calibri"/>
                <w:sz w:val="22"/>
                <w:szCs w:val="22"/>
              </w:rPr>
              <w:t>O TTM deve ser interpretado de acordo com as leis brasileiras, e no caso de litígio, o foro competente será da Justiça Federal – Seção Judiciária de Curitiba/PR, no Brasil,  indicado pelo(a) REMETENTE, admitindo-se arbitragem quando acordada entre as partes.</w:t>
            </w:r>
          </w:p>
          <w:p w:rsidR="00D10EA7" w:rsidRDefault="00D10EA7" w:rsidP="00D10EA7">
            <w:pPr>
              <w:pStyle w:val="ListaColorida-nfase11"/>
              <w:ind w:left="0"/>
              <w:jc w:val="both"/>
              <w:rPr>
                <w:rFonts w:ascii="Calibri" w:hAnsi="Calibri" w:cs="Calibri"/>
                <w:sz w:val="22"/>
                <w:szCs w:val="22"/>
              </w:rPr>
            </w:pPr>
          </w:p>
          <w:p w:rsidR="00D10EA7" w:rsidRDefault="00D10EA7" w:rsidP="00D10EA7">
            <w:pPr>
              <w:pStyle w:val="ListaColorida-nfase11"/>
              <w:numPr>
                <w:ilvl w:val="0"/>
                <w:numId w:val="4"/>
              </w:numPr>
              <w:ind w:left="0" w:firstLine="0"/>
              <w:jc w:val="both"/>
              <w:rPr>
                <w:rFonts w:ascii="Calibri" w:hAnsi="Calibri"/>
                <w:sz w:val="22"/>
                <w:szCs w:val="22"/>
                <w:lang w:val="pt-BR"/>
              </w:rPr>
            </w:pPr>
            <w:r>
              <w:rPr>
                <w:rFonts w:ascii="Calibri" w:hAnsi="Calibri" w:cs="Calibri"/>
                <w:sz w:val="22"/>
                <w:szCs w:val="22"/>
              </w:rPr>
              <w:t>O presente TTM permanecerá válido por 10 anos, renováveis.</w:t>
            </w:r>
          </w:p>
          <w:p w:rsidR="00D10EA7" w:rsidRPr="00C57DF4" w:rsidRDefault="00D10EA7" w:rsidP="00D10EA7">
            <w:pPr>
              <w:pStyle w:val="ListaColorida-nfase11"/>
              <w:numPr>
                <w:ilvl w:val="0"/>
                <w:numId w:val="4"/>
              </w:numPr>
              <w:ind w:left="0" w:firstLine="0"/>
              <w:jc w:val="both"/>
              <w:rPr>
                <w:rFonts w:ascii="Calibri" w:hAnsi="Calibri" w:cs="Arial"/>
                <w:sz w:val="22"/>
                <w:szCs w:val="22"/>
                <w:lang w:val="pt-BR"/>
              </w:rPr>
            </w:pPr>
            <w:r>
              <w:rPr>
                <w:rFonts w:ascii="Calibri" w:hAnsi="Calibri" w:cs="Arial"/>
                <w:color w:val="212121"/>
                <w:sz w:val="22"/>
                <w:szCs w:val="22"/>
                <w:lang w:val="pt-PT" w:eastAsia="pt-BR"/>
              </w:rPr>
              <w:t xml:space="preserve">Os museus e instituições de </w:t>
            </w:r>
            <w:r>
              <w:rPr>
                <w:rFonts w:ascii="Calibri" w:hAnsi="Calibri" w:cs="Calibri"/>
                <w:sz w:val="22"/>
                <w:szCs w:val="22"/>
              </w:rPr>
              <w:t>pesquisa</w:t>
            </w:r>
            <w:r>
              <w:rPr>
                <w:rFonts w:ascii="Calibri" w:hAnsi="Calibri" w:cs="Arial"/>
                <w:color w:val="212121"/>
                <w:sz w:val="22"/>
                <w:szCs w:val="22"/>
                <w:lang w:val="pt-PT" w:eastAsia="pt-BR"/>
              </w:rPr>
              <w:t xml:space="preserve"> sem fins lucrativos normalmente utilizam </w:t>
            </w:r>
            <w:r>
              <w:rPr>
                <w:rFonts w:ascii="Calibri" w:hAnsi="Calibri" w:cs="Arial"/>
                <w:b/>
                <w:color w:val="212121"/>
                <w:sz w:val="22"/>
                <w:szCs w:val="22"/>
                <w:lang w:val="pt-PT" w:eastAsia="pt-BR"/>
              </w:rPr>
              <w:t>coleções biológicas</w:t>
            </w:r>
            <w:r>
              <w:rPr>
                <w:rFonts w:ascii="Calibri" w:hAnsi="Calibri" w:cs="Arial"/>
                <w:color w:val="212121"/>
                <w:sz w:val="22"/>
                <w:szCs w:val="22"/>
                <w:lang w:val="pt-PT" w:eastAsia="pt-BR"/>
              </w:rPr>
              <w:t xml:space="preserve"> para fins de identificação, análise genômica, taxonomia, sistemática, desenvolvimento evolutivo ou outras áreas de pesquisa que </w:t>
            </w:r>
            <w:r>
              <w:rPr>
                <w:rFonts w:ascii="Calibri" w:hAnsi="Calibri" w:cs="Arial"/>
                <w:b/>
                <w:color w:val="212121"/>
                <w:sz w:val="22"/>
                <w:szCs w:val="22"/>
                <w:lang w:val="pt-PT" w:eastAsia="pt-BR"/>
              </w:rPr>
              <w:t>não são comerciais ou associadas ao desenvolvimento tecnológico</w:t>
            </w:r>
            <w:r>
              <w:rPr>
                <w:rFonts w:ascii="Calibri" w:hAnsi="Calibri" w:cs="Arial"/>
                <w:color w:val="212121"/>
                <w:sz w:val="22"/>
                <w:szCs w:val="22"/>
                <w:lang w:val="pt-PT" w:eastAsia="pt-BR"/>
              </w:rPr>
              <w:t>. Essas organizações normalmente mantêm coleções de espécimes biológicos e amostras (material) por longos períodos de tempo porque esses espécimes servem como evidência de observação, definição de espécies, interpretação ou publicação de pesquisa, etc., ou têm potencial significativo para uso em estudos futuros. Este MTA permite que coleções de amostras biológicas e espécimes sejam enviadas para outros países, transferindo-as para fins de custódia por prazo indeterminado ou empréstimo. Os materiais enviados são destinados ao depósito pelo DESTINATÁRIO. Este MTA não aborda questões de acesso ou uso. O Brasil e seus órgãos governamentais consideram o cumprimento da legislação brasileira e, portanto, o cumprimento dos termos em um MTA é de responsabilidade do usuário dos espécimes biológicos e amostras. As partes reconhecem que a aquisição de espécimes e amostras ou a sua manutenção para fins de custódia é distinta da utilização de amostras e espécimes.</w:t>
            </w:r>
          </w:p>
          <w:p w:rsidR="00C57DF4" w:rsidRDefault="00C57DF4" w:rsidP="00C57DF4">
            <w:pPr>
              <w:pStyle w:val="ListaColorida-nfase11"/>
              <w:jc w:val="both"/>
              <w:rPr>
                <w:rFonts w:ascii="Calibri" w:hAnsi="Calibri" w:cs="Arial"/>
                <w:sz w:val="22"/>
                <w:szCs w:val="22"/>
                <w:lang w:val="pt-BR"/>
              </w:rPr>
            </w:pPr>
          </w:p>
          <w:p w:rsidR="00D10EA7" w:rsidRDefault="00D10EA7" w:rsidP="00D10EA7">
            <w:pPr>
              <w:pStyle w:val="ListaColorida-nfase11"/>
              <w:numPr>
                <w:ilvl w:val="0"/>
                <w:numId w:val="4"/>
              </w:numPr>
              <w:ind w:left="0" w:firstLine="0"/>
              <w:jc w:val="both"/>
              <w:rPr>
                <w:rFonts w:ascii="Calibri" w:hAnsi="Calibri" w:cs="Arial"/>
                <w:sz w:val="22"/>
                <w:szCs w:val="22"/>
                <w:lang w:val="pt-BR"/>
              </w:rPr>
            </w:pPr>
            <w:r>
              <w:rPr>
                <w:rFonts w:ascii="Calibri" w:hAnsi="Calibri" w:cs="Courier New"/>
                <w:color w:val="212121"/>
                <w:sz w:val="22"/>
                <w:szCs w:val="22"/>
                <w:lang w:val="pt-PT" w:eastAsia="pt-BR"/>
              </w:rPr>
              <w:lastRenderedPageBreak/>
              <w:t xml:space="preserve">O requisito de </w:t>
            </w:r>
            <w:r>
              <w:rPr>
                <w:rFonts w:ascii="Calibri" w:hAnsi="Calibri" w:cs="Calibri"/>
                <w:sz w:val="22"/>
                <w:szCs w:val="22"/>
              </w:rPr>
              <w:t>parceria</w:t>
            </w:r>
            <w:r>
              <w:rPr>
                <w:rFonts w:ascii="Calibri" w:hAnsi="Calibri" w:cs="Courier New"/>
                <w:color w:val="212121"/>
                <w:sz w:val="22"/>
                <w:szCs w:val="22"/>
                <w:lang w:val="pt-PT" w:eastAsia="pt-BR"/>
              </w:rPr>
              <w:t xml:space="preserve"> será cumprido por meio de associação científica com um pesquisador em uma instituição brasileira, ou com a instituição remetente e pode assumir a forma de autoria conjunta, treinamento, orientação de estudantes ou outra atividade acadêmica.</w:t>
            </w:r>
          </w:p>
          <w:p w:rsidR="00D10EA7" w:rsidRDefault="00D10EA7" w:rsidP="00D10EA7">
            <w:pPr>
              <w:pStyle w:val="ListaColorida-nfase11"/>
              <w:numPr>
                <w:ilvl w:val="0"/>
                <w:numId w:val="4"/>
              </w:numPr>
              <w:ind w:left="0" w:firstLine="0"/>
              <w:jc w:val="both"/>
              <w:rPr>
                <w:rFonts w:ascii="Calibri" w:hAnsi="Calibri" w:cs="Arial"/>
                <w:sz w:val="22"/>
                <w:szCs w:val="22"/>
                <w:lang w:val="pt-BR"/>
              </w:rPr>
            </w:pPr>
            <w:r>
              <w:rPr>
                <w:rFonts w:ascii="Calibri" w:hAnsi="Calibri" w:cs="Courier New"/>
                <w:color w:val="212121"/>
                <w:sz w:val="22"/>
                <w:szCs w:val="22"/>
                <w:lang w:val="pt-PT" w:eastAsia="pt-BR"/>
              </w:rPr>
              <w:t xml:space="preserve">Pode haver um período </w:t>
            </w:r>
            <w:r>
              <w:rPr>
                <w:rFonts w:ascii="Calibri" w:hAnsi="Calibri" w:cs="Calibri"/>
                <w:sz w:val="22"/>
                <w:szCs w:val="22"/>
              </w:rPr>
              <w:t>prolongado</w:t>
            </w:r>
            <w:r>
              <w:rPr>
                <w:rFonts w:ascii="Calibri" w:hAnsi="Calibri" w:cs="Courier New"/>
                <w:color w:val="212121"/>
                <w:sz w:val="22"/>
                <w:szCs w:val="22"/>
                <w:lang w:val="pt-PT" w:eastAsia="pt-BR"/>
              </w:rPr>
              <w:t xml:space="preserve"> entre a transferência de amostras do patrimônio genético e a publicação dos resultados finais da pesquisa.</w:t>
            </w:r>
          </w:p>
          <w:p w:rsidR="00D10EA7" w:rsidRDefault="00D10EA7" w:rsidP="00D10EA7">
            <w:pPr>
              <w:pStyle w:val="ListaColorida-nfase11"/>
              <w:numPr>
                <w:ilvl w:val="0"/>
                <w:numId w:val="4"/>
              </w:numPr>
              <w:ind w:left="0" w:firstLine="0"/>
              <w:jc w:val="both"/>
              <w:rPr>
                <w:rFonts w:ascii="Calibri" w:hAnsi="Calibri" w:cs="Arial"/>
                <w:sz w:val="22"/>
                <w:szCs w:val="22"/>
                <w:lang w:val="pt-BR"/>
              </w:rPr>
            </w:pPr>
            <w:r>
              <w:rPr>
                <w:rFonts w:ascii="Calibri" w:hAnsi="Calibri" w:cs="Courier New"/>
                <w:color w:val="212121"/>
                <w:sz w:val="22"/>
                <w:szCs w:val="22"/>
                <w:lang w:val="pt-PT" w:eastAsia="pt-BR"/>
              </w:rPr>
              <w:t xml:space="preserve">Os espécimes </w:t>
            </w:r>
            <w:r>
              <w:rPr>
                <w:rFonts w:ascii="Calibri" w:hAnsi="Calibri" w:cs="Calibri"/>
                <w:sz w:val="22"/>
                <w:szCs w:val="22"/>
              </w:rPr>
              <w:t>depositados</w:t>
            </w:r>
            <w:r>
              <w:rPr>
                <w:rFonts w:ascii="Calibri" w:hAnsi="Calibri" w:cs="Courier New"/>
                <w:color w:val="212121"/>
                <w:sz w:val="22"/>
                <w:szCs w:val="22"/>
                <w:lang w:val="pt-PT" w:eastAsia="pt-BR"/>
              </w:rPr>
              <w:t xml:space="preserve"> na instituição receptora que permanecerem no local após o vencimento do MTA podem continuar a ser usados ​​para pesquisa e resultar em novas descobertas de pesquisa.</w:t>
            </w:r>
          </w:p>
          <w:p w:rsidR="00D10EA7" w:rsidRDefault="00D10EA7" w:rsidP="00D10EA7">
            <w:pPr>
              <w:pStyle w:val="ListaColorida-nfase11"/>
              <w:numPr>
                <w:ilvl w:val="0"/>
                <w:numId w:val="4"/>
              </w:numPr>
              <w:ind w:left="0" w:firstLine="0"/>
              <w:jc w:val="both"/>
              <w:rPr>
                <w:rFonts w:ascii="Calibri" w:hAnsi="Calibri" w:cs="Arial"/>
                <w:sz w:val="22"/>
                <w:szCs w:val="22"/>
                <w:lang w:val="pt-BR"/>
              </w:rPr>
            </w:pPr>
            <w:r>
              <w:rPr>
                <w:rFonts w:ascii="Calibri" w:hAnsi="Calibri" w:cs="Courier New"/>
                <w:color w:val="212121"/>
                <w:sz w:val="22"/>
                <w:szCs w:val="22"/>
                <w:lang w:val="pt-PT" w:eastAsia="pt-BR"/>
              </w:rPr>
              <w:t xml:space="preserve">É de responsabilidade do </w:t>
            </w:r>
            <w:r>
              <w:rPr>
                <w:rFonts w:ascii="Calibri" w:hAnsi="Calibri" w:cs="Calibri"/>
                <w:sz w:val="22"/>
                <w:szCs w:val="22"/>
              </w:rPr>
              <w:t>usuário</w:t>
            </w:r>
            <w:r>
              <w:rPr>
                <w:rFonts w:ascii="Calibri" w:hAnsi="Calibri" w:cs="Courier New"/>
                <w:color w:val="212121"/>
                <w:sz w:val="22"/>
                <w:szCs w:val="22"/>
                <w:lang w:val="pt-PT" w:eastAsia="pt-BR"/>
              </w:rPr>
              <w:t xml:space="preserve"> conhecer e seguir as leis brasileiras relativas ao uso de amostras ou espécimes.</w:t>
            </w:r>
          </w:p>
          <w:p w:rsidR="00D10EA7" w:rsidRDefault="00D10EA7" w:rsidP="00D10EA7">
            <w:pPr>
              <w:pStyle w:val="ListaColorida-nfase11"/>
              <w:ind w:left="0"/>
              <w:jc w:val="both"/>
              <w:rPr>
                <w:rFonts w:ascii="Calibri" w:hAnsi="Calibri" w:cs="Calibri"/>
                <w:sz w:val="22"/>
                <w:szCs w:val="22"/>
              </w:rPr>
            </w:pPr>
            <w:r>
              <w:rPr>
                <w:rFonts w:ascii="Calibri" w:hAnsi="Calibri" w:cs="Calibri"/>
                <w:sz w:val="22"/>
                <w:szCs w:val="22"/>
              </w:rPr>
              <w:t>Por concordarem com todos os termos acima expostos, os representantes do DESTINATÁRIO e do(a) REMETENTE assinam o presente TTM em, pelo menos, 2 (duas) vias de igual teor e forma, para um só efeito legal.</w:t>
            </w:r>
          </w:p>
          <w:p w:rsidR="00D10EA7" w:rsidRDefault="00D10EA7" w:rsidP="00D10EA7">
            <w:pPr>
              <w:pStyle w:val="ListaColorida-nfase11"/>
              <w:ind w:left="0"/>
              <w:jc w:val="both"/>
              <w:rPr>
                <w:rFonts w:ascii="Calibri" w:hAnsi="Calibri" w:cs="Calibri"/>
                <w:sz w:val="22"/>
                <w:szCs w:val="22"/>
              </w:rPr>
            </w:pPr>
          </w:p>
          <w:p w:rsidR="00D10EA7" w:rsidRDefault="00D10EA7" w:rsidP="00D10EA7">
            <w:pPr>
              <w:pStyle w:val="ListaColorida-nfase11"/>
              <w:ind w:left="0"/>
              <w:jc w:val="both"/>
              <w:rPr>
                <w:rFonts w:ascii="Calibri" w:hAnsi="Calibri" w:cs="Calibri"/>
                <w:sz w:val="22"/>
                <w:szCs w:val="22"/>
              </w:rPr>
            </w:pPr>
          </w:p>
          <w:p w:rsidR="00D10EA7" w:rsidRDefault="00D10EA7" w:rsidP="00D10EA7">
            <w:pPr>
              <w:pStyle w:val="ListaColorida-nfase11"/>
              <w:ind w:left="0"/>
              <w:jc w:val="both"/>
              <w:rPr>
                <w:rFonts w:ascii="Calibri" w:hAnsi="Calibri" w:cs="Calibri"/>
                <w:b/>
                <w:bCs/>
                <w:sz w:val="22"/>
                <w:szCs w:val="22"/>
              </w:rPr>
            </w:pPr>
            <w:r>
              <w:rPr>
                <w:rFonts w:ascii="Calibri" w:hAnsi="Calibri" w:cs="Calibri"/>
                <w:sz w:val="22"/>
                <w:szCs w:val="22"/>
              </w:rPr>
              <w:t xml:space="preserve">Cuiabá, </w:t>
            </w:r>
            <w:r w:rsidR="00C57DF4">
              <w:rPr>
                <w:rFonts w:ascii="Calibri" w:hAnsi="Calibri" w:cs="Calibri"/>
                <w:sz w:val="22"/>
                <w:szCs w:val="22"/>
                <w:highlight w:val="yellow"/>
              </w:rPr>
              <w:t>XX</w:t>
            </w:r>
            <w:r>
              <w:rPr>
                <w:rFonts w:ascii="Calibri" w:hAnsi="Calibri" w:cs="Calibri"/>
                <w:sz w:val="22"/>
                <w:szCs w:val="22"/>
                <w:highlight w:val="yellow"/>
              </w:rPr>
              <w:t xml:space="preserve"> de </w:t>
            </w:r>
            <w:r w:rsidR="00C57DF4">
              <w:rPr>
                <w:rFonts w:ascii="Calibri" w:hAnsi="Calibri" w:cs="Calibri"/>
                <w:sz w:val="22"/>
                <w:szCs w:val="22"/>
                <w:highlight w:val="yellow"/>
              </w:rPr>
              <w:t>XXXX</w:t>
            </w:r>
            <w:r>
              <w:rPr>
                <w:rFonts w:ascii="Calibri" w:hAnsi="Calibri" w:cs="Calibri"/>
                <w:sz w:val="22"/>
                <w:szCs w:val="22"/>
                <w:highlight w:val="yellow"/>
              </w:rPr>
              <w:t xml:space="preserve"> de 20</w:t>
            </w:r>
            <w:r w:rsidR="00C57DF4">
              <w:rPr>
                <w:rFonts w:ascii="Calibri" w:hAnsi="Calibri" w:cs="Calibri"/>
                <w:sz w:val="22"/>
                <w:szCs w:val="22"/>
              </w:rPr>
              <w:t>XX</w:t>
            </w:r>
          </w:p>
          <w:p w:rsidR="00D10EA7" w:rsidRDefault="00D10EA7" w:rsidP="00D10EA7">
            <w:pPr>
              <w:jc w:val="both"/>
              <w:rPr>
                <w:b/>
              </w:rPr>
            </w:pPr>
          </w:p>
        </w:tc>
        <w:tc>
          <w:tcPr>
            <w:tcW w:w="459" w:type="dxa"/>
          </w:tcPr>
          <w:p w:rsidR="00D10EA7" w:rsidRDefault="00D10EA7" w:rsidP="00D10EA7">
            <w:pPr>
              <w:tabs>
                <w:tab w:val="left" w:pos="164"/>
              </w:tabs>
              <w:jc w:val="both"/>
            </w:pPr>
          </w:p>
        </w:tc>
        <w:tc>
          <w:tcPr>
            <w:tcW w:w="5319" w:type="dxa"/>
          </w:tcPr>
          <w:p w:rsidR="00D10EA7" w:rsidRDefault="00D10EA7" w:rsidP="00D10EA7">
            <w:pPr>
              <w:jc w:val="center"/>
              <w:rPr>
                <w:b/>
                <w:sz w:val="24"/>
                <w:szCs w:val="24"/>
                <w:lang w:val="en-US"/>
              </w:rPr>
            </w:pPr>
            <w:r>
              <w:rPr>
                <w:b/>
                <w:sz w:val="24"/>
                <w:szCs w:val="24"/>
                <w:lang w:val="en-US"/>
              </w:rPr>
              <w:t>MATERIAL TRANSFER AGREEMENT – MTA</w:t>
            </w:r>
          </w:p>
          <w:p w:rsidR="00D10EA7" w:rsidRDefault="00D10EA7" w:rsidP="00D10EA7">
            <w:pPr>
              <w:ind w:firstLine="708"/>
              <w:jc w:val="both"/>
            </w:pPr>
          </w:p>
          <w:p w:rsidR="00D10EA7" w:rsidRDefault="00D10EA7" w:rsidP="00D10EA7">
            <w:pPr>
              <w:ind w:firstLine="708"/>
              <w:jc w:val="both"/>
            </w:pPr>
            <w:proofErr w:type="spellStart"/>
            <w:r>
              <w:t>This</w:t>
            </w:r>
            <w:proofErr w:type="spellEnd"/>
            <w:r>
              <w:t xml:space="preserve"> MATERIAL TRANSFER AGREEMENT - MTA, a legal </w:t>
            </w:r>
            <w:proofErr w:type="spellStart"/>
            <w:r>
              <w:t>document</w:t>
            </w:r>
            <w:proofErr w:type="spellEnd"/>
            <w:r>
              <w:t xml:space="preserve"> </w:t>
            </w:r>
            <w:proofErr w:type="spellStart"/>
            <w:r>
              <w:t>defined</w:t>
            </w:r>
            <w:proofErr w:type="spellEnd"/>
            <w:r>
              <w:t xml:space="preserve"> in </w:t>
            </w:r>
            <w:proofErr w:type="spellStart"/>
            <w:r>
              <w:t>the</w:t>
            </w:r>
            <w:proofErr w:type="spellEnd"/>
            <w:r>
              <w:t xml:space="preserve"> item III </w:t>
            </w:r>
            <w:proofErr w:type="spellStart"/>
            <w:r>
              <w:t>of</w:t>
            </w:r>
            <w:proofErr w:type="spellEnd"/>
            <w:r>
              <w:t xml:space="preserve"> </w:t>
            </w:r>
            <w:proofErr w:type="spellStart"/>
            <w:r>
              <w:t>the</w:t>
            </w:r>
            <w:proofErr w:type="spellEnd"/>
            <w:r>
              <w:t xml:space="preserve"> art. 25 </w:t>
            </w:r>
            <w:proofErr w:type="spellStart"/>
            <w:r>
              <w:t>of</w:t>
            </w:r>
            <w:proofErr w:type="spellEnd"/>
            <w:r>
              <w:t xml:space="preserve"> </w:t>
            </w:r>
            <w:proofErr w:type="spellStart"/>
            <w:r>
              <w:t>the</w:t>
            </w:r>
            <w:proofErr w:type="spellEnd"/>
            <w:r>
              <w:t xml:space="preserve"> </w:t>
            </w:r>
            <w:proofErr w:type="spellStart"/>
            <w:r>
              <w:t>Decree</w:t>
            </w:r>
            <w:proofErr w:type="spellEnd"/>
            <w:r>
              <w:t xml:space="preserve"> n° 8.772, </w:t>
            </w:r>
            <w:proofErr w:type="spellStart"/>
            <w:r>
              <w:t>of</w:t>
            </w:r>
            <w:proofErr w:type="spellEnd"/>
            <w:r>
              <w:t xml:space="preserve"> 2016, </w:t>
            </w:r>
            <w:proofErr w:type="spellStart"/>
            <w:r>
              <w:t>is</w:t>
            </w:r>
            <w:proofErr w:type="spellEnd"/>
            <w:r>
              <w:t xml:space="preserve"> </w:t>
            </w:r>
            <w:proofErr w:type="spellStart"/>
            <w:r>
              <w:t>signed</w:t>
            </w:r>
            <w:proofErr w:type="spellEnd"/>
            <w:r>
              <w:t xml:space="preserve"> </w:t>
            </w:r>
            <w:proofErr w:type="spellStart"/>
            <w:r>
              <w:t>by</w:t>
            </w:r>
            <w:proofErr w:type="spellEnd"/>
            <w:r>
              <w:t>:</w:t>
            </w:r>
          </w:p>
          <w:p w:rsidR="00D10EA7" w:rsidRDefault="00D10EA7" w:rsidP="00D10EA7">
            <w:pPr>
              <w:jc w:val="both"/>
              <w:rPr>
                <w:b/>
              </w:rPr>
            </w:pPr>
          </w:p>
          <w:p w:rsidR="00D10EA7" w:rsidRDefault="00C57DF4" w:rsidP="00D10EA7">
            <w:pPr>
              <w:jc w:val="both"/>
            </w:pPr>
            <w:r w:rsidRPr="00C57DF4">
              <w:rPr>
                <w:b/>
                <w:color w:val="000000"/>
                <w:sz w:val="20"/>
                <w:szCs w:val="20"/>
              </w:rPr>
              <w:t xml:space="preserve">Universidade Federal de Mato Grosso – </w:t>
            </w:r>
            <w:proofErr w:type="gramStart"/>
            <w:r w:rsidRPr="00C57DF4">
              <w:rPr>
                <w:b/>
                <w:color w:val="000000"/>
                <w:sz w:val="20"/>
                <w:szCs w:val="20"/>
              </w:rPr>
              <w:t>UFMT</w:t>
            </w:r>
            <w:r>
              <w:rPr>
                <w:color w:val="000000"/>
                <w:sz w:val="20"/>
                <w:szCs w:val="20"/>
              </w:rPr>
              <w:t>  legal</w:t>
            </w:r>
            <w:proofErr w:type="gramEnd"/>
            <w:r>
              <w:rPr>
                <w:color w:val="000000"/>
                <w:sz w:val="20"/>
                <w:szCs w:val="20"/>
              </w:rPr>
              <w:t xml:space="preserve"> </w:t>
            </w:r>
            <w:proofErr w:type="spellStart"/>
            <w:r>
              <w:rPr>
                <w:color w:val="000000"/>
                <w:sz w:val="20"/>
                <w:szCs w:val="20"/>
              </w:rPr>
              <w:t>entity</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public</w:t>
            </w:r>
            <w:proofErr w:type="spellEnd"/>
            <w:r>
              <w:rPr>
                <w:color w:val="000000"/>
                <w:sz w:val="20"/>
                <w:szCs w:val="20"/>
              </w:rPr>
              <w:t xml:space="preserve"> </w:t>
            </w:r>
            <w:proofErr w:type="spellStart"/>
            <w:r>
              <w:rPr>
                <w:color w:val="000000"/>
                <w:sz w:val="20"/>
                <w:szCs w:val="20"/>
              </w:rPr>
              <w:t>law</w:t>
            </w:r>
            <w:proofErr w:type="spellEnd"/>
            <w:r>
              <w:rPr>
                <w:color w:val="000000"/>
                <w:sz w:val="20"/>
                <w:szCs w:val="20"/>
              </w:rPr>
              <w:t xml:space="preserve">, </w:t>
            </w:r>
            <w:proofErr w:type="spellStart"/>
            <w:r>
              <w:rPr>
                <w:color w:val="000000"/>
                <w:sz w:val="20"/>
                <w:szCs w:val="20"/>
              </w:rPr>
              <w:t>registered</w:t>
            </w:r>
            <w:proofErr w:type="spellEnd"/>
            <w:r>
              <w:rPr>
                <w:color w:val="000000"/>
                <w:sz w:val="20"/>
                <w:szCs w:val="20"/>
              </w:rPr>
              <w:t xml:space="preserve"> </w:t>
            </w:r>
            <w:proofErr w:type="spellStart"/>
            <w:r>
              <w:rPr>
                <w:color w:val="000000"/>
                <w:sz w:val="20"/>
                <w:szCs w:val="20"/>
              </w:rPr>
              <w:t>with</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CNPJ/MF </w:t>
            </w:r>
            <w:proofErr w:type="spellStart"/>
            <w:r>
              <w:rPr>
                <w:color w:val="000000"/>
                <w:sz w:val="20"/>
                <w:szCs w:val="20"/>
              </w:rPr>
              <w:t>under</w:t>
            </w:r>
            <w:proofErr w:type="spellEnd"/>
            <w:r>
              <w:rPr>
                <w:color w:val="000000"/>
                <w:sz w:val="20"/>
                <w:szCs w:val="20"/>
              </w:rPr>
              <w:t xml:space="preserve"> </w:t>
            </w:r>
            <w:proofErr w:type="spellStart"/>
            <w:r>
              <w:rPr>
                <w:color w:val="000000"/>
                <w:sz w:val="20"/>
                <w:szCs w:val="20"/>
              </w:rPr>
              <w:t>number</w:t>
            </w:r>
            <w:proofErr w:type="spellEnd"/>
            <w:r>
              <w:rPr>
                <w:color w:val="000000"/>
                <w:sz w:val="20"/>
                <w:szCs w:val="20"/>
              </w:rPr>
              <w:t xml:space="preserve"> 33.004.540/0001-00, </w:t>
            </w:r>
            <w:proofErr w:type="spellStart"/>
            <w:r>
              <w:rPr>
                <w:color w:val="000000"/>
                <w:sz w:val="20"/>
                <w:szCs w:val="20"/>
              </w:rPr>
              <w:t>having</w:t>
            </w:r>
            <w:proofErr w:type="spellEnd"/>
            <w:r>
              <w:rPr>
                <w:color w:val="000000"/>
                <w:sz w:val="20"/>
                <w:szCs w:val="20"/>
              </w:rPr>
              <w:t xml:space="preserve"> its </w:t>
            </w:r>
            <w:proofErr w:type="spellStart"/>
            <w:r>
              <w:rPr>
                <w:color w:val="000000"/>
                <w:sz w:val="20"/>
                <w:szCs w:val="20"/>
              </w:rPr>
              <w:t>main</w:t>
            </w:r>
            <w:proofErr w:type="spellEnd"/>
            <w:r>
              <w:rPr>
                <w:color w:val="000000"/>
                <w:sz w:val="20"/>
                <w:szCs w:val="20"/>
              </w:rPr>
              <w:t xml:space="preserve"> </w:t>
            </w:r>
            <w:proofErr w:type="spellStart"/>
            <w:r>
              <w:rPr>
                <w:color w:val="000000"/>
                <w:sz w:val="20"/>
                <w:szCs w:val="20"/>
              </w:rPr>
              <w:t>headquarters</w:t>
            </w:r>
            <w:proofErr w:type="spellEnd"/>
            <w:r>
              <w:rPr>
                <w:color w:val="000000"/>
                <w:sz w:val="20"/>
                <w:szCs w:val="20"/>
              </w:rPr>
              <w:t xml:space="preserve"> </w:t>
            </w:r>
            <w:proofErr w:type="spellStart"/>
            <w:r>
              <w:rPr>
                <w:color w:val="000000"/>
                <w:sz w:val="20"/>
                <w:szCs w:val="20"/>
              </w:rPr>
              <w:t>located</w:t>
            </w:r>
            <w:proofErr w:type="spellEnd"/>
            <w:r>
              <w:rPr>
                <w:color w:val="000000"/>
                <w:sz w:val="20"/>
                <w:szCs w:val="20"/>
              </w:rPr>
              <w:t xml:space="preserve"> </w:t>
            </w:r>
            <w:proofErr w:type="spellStart"/>
            <w:r>
              <w:rPr>
                <w:color w:val="000000"/>
                <w:sz w:val="20"/>
                <w:szCs w:val="20"/>
              </w:rPr>
              <w:t>at</w:t>
            </w:r>
            <w:proofErr w:type="spellEnd"/>
            <w:r>
              <w:rPr>
                <w:color w:val="000000"/>
                <w:sz w:val="20"/>
                <w:szCs w:val="20"/>
              </w:rPr>
              <w:t xml:space="preserve"> Avenida Fernando Correa da Costa, nº 2367, Cuiabá, MT, CEP 78060-900, </w:t>
            </w:r>
            <w:proofErr w:type="spellStart"/>
            <w:r>
              <w:rPr>
                <w:color w:val="000000"/>
                <w:sz w:val="20"/>
                <w:szCs w:val="20"/>
              </w:rPr>
              <w:t>represented</w:t>
            </w:r>
            <w:proofErr w:type="spellEnd"/>
            <w:r>
              <w:rPr>
                <w:color w:val="000000"/>
                <w:sz w:val="20"/>
                <w:szCs w:val="20"/>
              </w:rPr>
              <w:t xml:space="preserve"> </w:t>
            </w:r>
            <w:proofErr w:type="spellStart"/>
            <w:r>
              <w:rPr>
                <w:color w:val="000000"/>
                <w:sz w:val="20"/>
                <w:szCs w:val="20"/>
              </w:rPr>
              <w:t>herein</w:t>
            </w:r>
            <w:proofErr w:type="spellEnd"/>
            <w:r>
              <w:rPr>
                <w:color w:val="000000"/>
                <w:sz w:val="20"/>
                <w:szCs w:val="20"/>
              </w:rPr>
              <w:t xml:space="preserve">, </w:t>
            </w:r>
            <w:proofErr w:type="spellStart"/>
            <w:r>
              <w:rPr>
                <w:color w:val="000000"/>
                <w:sz w:val="20"/>
                <w:szCs w:val="20"/>
              </w:rPr>
              <w:t>by</w:t>
            </w:r>
            <w:proofErr w:type="spellEnd"/>
            <w:r>
              <w:rPr>
                <w:color w:val="000000"/>
                <w:sz w:val="20"/>
                <w:szCs w:val="20"/>
              </w:rPr>
              <w:t xml:space="preserve"> ORDINANCE REITORIA-UFMT Nº. 594, AUGUST 22, 2025 </w:t>
            </w:r>
            <w:proofErr w:type="spellStart"/>
            <w:r>
              <w:rPr>
                <w:color w:val="000000"/>
                <w:sz w:val="20"/>
                <w:szCs w:val="20"/>
              </w:rPr>
              <w:t>and</w:t>
            </w:r>
            <w:proofErr w:type="spellEnd"/>
            <w:r>
              <w:rPr>
                <w:color w:val="000000"/>
                <w:sz w:val="20"/>
                <w:szCs w:val="20"/>
              </w:rPr>
              <w:t xml:space="preserve"> ORDINANCE REITORIA-UFMT Nº. 640, OCTUBER 16, 2024, </w:t>
            </w:r>
            <w:proofErr w:type="spellStart"/>
            <w:r>
              <w:rPr>
                <w:color w:val="000000"/>
                <w:sz w:val="20"/>
                <w:szCs w:val="20"/>
              </w:rPr>
              <w:t>by</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Dean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Research</w:t>
            </w:r>
            <w:proofErr w:type="spellEnd"/>
            <w:r>
              <w:rPr>
                <w:color w:val="000000"/>
                <w:sz w:val="20"/>
                <w:szCs w:val="20"/>
              </w:rPr>
              <w:t xml:space="preserve"> </w:t>
            </w:r>
            <w:r w:rsidRPr="00C57DF4">
              <w:rPr>
                <w:b/>
                <w:color w:val="000000"/>
                <w:sz w:val="20"/>
                <w:szCs w:val="20"/>
              </w:rPr>
              <w:t>BRUNO BERNARDO DE ARAÚJO</w:t>
            </w:r>
            <w:r>
              <w:rPr>
                <w:color w:val="000000"/>
                <w:sz w:val="20"/>
                <w:szCs w:val="20"/>
              </w:rPr>
              <w:t xml:space="preserve">, </w:t>
            </w:r>
            <w:proofErr w:type="spellStart"/>
            <w:r>
              <w:rPr>
                <w:color w:val="000000"/>
                <w:sz w:val="20"/>
                <w:szCs w:val="20"/>
              </w:rPr>
              <w:t>Brazilian</w:t>
            </w:r>
            <w:proofErr w:type="spellEnd"/>
            <w:r>
              <w:rPr>
                <w:color w:val="000000"/>
                <w:sz w:val="20"/>
                <w:szCs w:val="20"/>
              </w:rPr>
              <w:t xml:space="preserve">, </w:t>
            </w:r>
            <w:proofErr w:type="spellStart"/>
            <w:r>
              <w:rPr>
                <w:color w:val="000000"/>
                <w:sz w:val="20"/>
                <w:szCs w:val="20"/>
              </w:rPr>
              <w:t>with</w:t>
            </w:r>
            <w:proofErr w:type="spellEnd"/>
            <w:r>
              <w:rPr>
                <w:color w:val="000000"/>
                <w:sz w:val="20"/>
                <w:szCs w:val="20"/>
              </w:rPr>
              <w:t xml:space="preserve"> CPF nº 041.970.743-36, </w:t>
            </w:r>
            <w:proofErr w:type="spellStart"/>
            <w:r>
              <w:rPr>
                <w:color w:val="000000"/>
                <w:sz w:val="20"/>
                <w:szCs w:val="20"/>
              </w:rPr>
              <w:t>bearer</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identity</w:t>
            </w:r>
            <w:proofErr w:type="spellEnd"/>
            <w:r>
              <w:rPr>
                <w:color w:val="000000"/>
                <w:sz w:val="20"/>
                <w:szCs w:val="20"/>
              </w:rPr>
              <w:t xml:space="preserve"> </w:t>
            </w:r>
            <w:proofErr w:type="spellStart"/>
            <w:r>
              <w:rPr>
                <w:color w:val="000000"/>
                <w:sz w:val="20"/>
                <w:szCs w:val="20"/>
              </w:rPr>
              <w:t>card</w:t>
            </w:r>
            <w:proofErr w:type="spellEnd"/>
            <w:r>
              <w:rPr>
                <w:color w:val="000000"/>
                <w:sz w:val="20"/>
                <w:szCs w:val="20"/>
              </w:rPr>
              <w:t xml:space="preserve"> nº 3.954.809, </w:t>
            </w:r>
            <w:proofErr w:type="spellStart"/>
            <w:r>
              <w:rPr>
                <w:color w:val="000000"/>
                <w:sz w:val="20"/>
                <w:szCs w:val="20"/>
              </w:rPr>
              <w:t>issuing</w:t>
            </w:r>
            <w:proofErr w:type="spellEnd"/>
            <w:r>
              <w:rPr>
                <w:color w:val="000000"/>
                <w:sz w:val="20"/>
                <w:szCs w:val="20"/>
              </w:rPr>
              <w:t xml:space="preserve"> </w:t>
            </w:r>
            <w:proofErr w:type="spellStart"/>
            <w:r>
              <w:rPr>
                <w:color w:val="000000"/>
                <w:sz w:val="20"/>
                <w:szCs w:val="20"/>
              </w:rPr>
              <w:t>body</w:t>
            </w:r>
            <w:proofErr w:type="spellEnd"/>
            <w:r>
              <w:rPr>
                <w:color w:val="000000"/>
                <w:sz w:val="20"/>
                <w:szCs w:val="20"/>
              </w:rPr>
              <w:t xml:space="preserve"> SSP/DF, </w:t>
            </w:r>
            <w:proofErr w:type="spellStart"/>
            <w:r>
              <w:rPr>
                <w:color w:val="000000"/>
                <w:sz w:val="20"/>
                <w:szCs w:val="20"/>
              </w:rPr>
              <w:t>hereinafter</w:t>
            </w:r>
            <w:proofErr w:type="spellEnd"/>
            <w:r>
              <w:rPr>
                <w:color w:val="000000"/>
                <w:sz w:val="20"/>
                <w:szCs w:val="20"/>
              </w:rPr>
              <w:t xml:space="preserve"> </w:t>
            </w:r>
            <w:proofErr w:type="spellStart"/>
            <w:r>
              <w:rPr>
                <w:color w:val="000000"/>
                <w:sz w:val="20"/>
                <w:szCs w:val="20"/>
              </w:rPr>
              <w:t>referred</w:t>
            </w:r>
            <w:proofErr w:type="spellEnd"/>
            <w:r>
              <w:rPr>
                <w:color w:val="000000"/>
                <w:sz w:val="20"/>
                <w:szCs w:val="20"/>
              </w:rPr>
              <w:t xml:space="preserve"> </w:t>
            </w:r>
            <w:proofErr w:type="spellStart"/>
            <w:r>
              <w:rPr>
                <w:color w:val="000000"/>
                <w:sz w:val="20"/>
                <w:szCs w:val="20"/>
              </w:rPr>
              <w:t>to</w:t>
            </w:r>
            <w:proofErr w:type="spellEnd"/>
            <w:r>
              <w:rPr>
                <w:color w:val="000000"/>
                <w:sz w:val="20"/>
                <w:szCs w:val="20"/>
              </w:rPr>
              <w:t xml:space="preserve"> </w:t>
            </w:r>
            <w:proofErr w:type="spellStart"/>
            <w:r>
              <w:rPr>
                <w:color w:val="000000"/>
                <w:sz w:val="20"/>
                <w:szCs w:val="20"/>
              </w:rPr>
              <w:t>simply</w:t>
            </w:r>
            <w:proofErr w:type="spellEnd"/>
            <w:r>
              <w:rPr>
                <w:color w:val="000000"/>
                <w:sz w:val="20"/>
                <w:szCs w:val="20"/>
              </w:rPr>
              <w:t xml:space="preserve"> as "</w:t>
            </w:r>
            <w:r w:rsidRPr="00C57DF4">
              <w:rPr>
                <w:b/>
                <w:color w:val="000000"/>
                <w:sz w:val="20"/>
                <w:szCs w:val="20"/>
              </w:rPr>
              <w:t>SENDER</w:t>
            </w:r>
            <w:r>
              <w:rPr>
                <w:color w:val="000000"/>
                <w:sz w:val="20"/>
                <w:szCs w:val="20"/>
              </w:rPr>
              <w:t xml:space="preserve">", </w:t>
            </w:r>
            <w:proofErr w:type="spellStart"/>
            <w:r>
              <w:rPr>
                <w:color w:val="000000"/>
                <w:sz w:val="20"/>
                <w:szCs w:val="20"/>
              </w:rPr>
              <w:t>and</w:t>
            </w:r>
            <w:proofErr w:type="spellEnd"/>
          </w:p>
          <w:p w:rsidR="00C57DF4" w:rsidRDefault="00C57DF4" w:rsidP="00D10EA7">
            <w:pPr>
              <w:jc w:val="both"/>
              <w:rPr>
                <w:rFonts w:cs="Arial"/>
                <w:shd w:val="clear" w:color="auto" w:fill="FFFFFF"/>
              </w:rPr>
            </w:pPr>
          </w:p>
          <w:p w:rsidR="00C57DF4" w:rsidRDefault="00C57DF4" w:rsidP="00C57DF4">
            <w:pPr>
              <w:pStyle w:val="NormalWeb"/>
              <w:spacing w:before="0" w:beforeAutospacing="0" w:after="120" w:afterAutospacing="0"/>
              <w:jc w:val="both"/>
            </w:pPr>
            <w:r w:rsidRPr="00C57DF4">
              <w:rPr>
                <w:rFonts w:ascii="Calibri" w:hAnsi="Calibri" w:cs="Calibri"/>
                <w:b/>
                <w:color w:val="000000"/>
                <w:sz w:val="20"/>
                <w:szCs w:val="20"/>
              </w:rPr>
              <w:t>[NOME DA INSTITUIÇÃO DESTINATÁRIA</w:t>
            </w:r>
            <w:r>
              <w:rPr>
                <w:rFonts w:ascii="Calibri" w:hAnsi="Calibri" w:cs="Calibri"/>
                <w:color w:val="000000"/>
                <w:sz w:val="20"/>
                <w:szCs w:val="20"/>
              </w:rPr>
              <w:t xml:space="preserve"> conforme registro no país sede], pessoa jurídica com sede no endereço [ENDEREÇO COMPLETO], [CIDADE OU MUNICÍPIO], [REGIÃO/ ESTADO], CODIGO POSTAL [CODIGO POSTAL], [PAÍS], neste ato representada mediante [INSTRUMENTO DE DELEGAÇÃO] por [</w:t>
            </w:r>
            <w:r w:rsidRPr="00C57DF4">
              <w:rPr>
                <w:rFonts w:ascii="Calibri" w:hAnsi="Calibri" w:cs="Calibri"/>
                <w:b/>
                <w:color w:val="000000"/>
                <w:sz w:val="20"/>
                <w:szCs w:val="20"/>
              </w:rPr>
              <w:t>NOME COMPLETO DO REPRESENTANTE LEGAL</w:t>
            </w:r>
            <w:r>
              <w:rPr>
                <w:rFonts w:ascii="Calibri" w:hAnsi="Calibri" w:cs="Calibri"/>
                <w:color w:val="000000"/>
                <w:sz w:val="20"/>
                <w:szCs w:val="20"/>
              </w:rPr>
              <w:t>], [NACIONALIDADE], [CARGO], portador do documento de identificação pessoal n</w:t>
            </w:r>
            <w:r>
              <w:rPr>
                <w:rFonts w:ascii="Calibri" w:hAnsi="Calibri" w:cs="Calibri"/>
                <w:color w:val="000000"/>
                <w:sz w:val="12"/>
                <w:szCs w:val="12"/>
                <w:vertAlign w:val="superscript"/>
              </w:rPr>
              <w:t>o</w:t>
            </w:r>
            <w:r>
              <w:rPr>
                <w:rFonts w:ascii="Calibri" w:hAnsi="Calibri" w:cs="Calibri"/>
                <w:color w:val="000000"/>
                <w:sz w:val="20"/>
                <w:szCs w:val="20"/>
              </w:rPr>
              <w:t xml:space="preserve"> [N</w:t>
            </w:r>
            <w:r>
              <w:rPr>
                <w:rFonts w:ascii="Calibri" w:hAnsi="Calibri" w:cs="Calibri"/>
                <w:color w:val="000000"/>
                <w:sz w:val="12"/>
                <w:szCs w:val="12"/>
                <w:vertAlign w:val="superscript"/>
              </w:rPr>
              <w:t>o</w:t>
            </w:r>
            <w:r>
              <w:rPr>
                <w:rFonts w:ascii="Calibri" w:hAnsi="Calibri" w:cs="Calibri"/>
                <w:color w:val="000000"/>
                <w:sz w:val="20"/>
                <w:szCs w:val="20"/>
              </w:rPr>
              <w:t xml:space="preserve"> DA IDENTIFICAÇÃO], residente à</w:t>
            </w:r>
            <w:r>
              <w:rPr>
                <w:rFonts w:ascii="Calibri" w:hAnsi="Calibri" w:cs="Calibri"/>
                <w:i/>
                <w:iCs/>
                <w:color w:val="000000"/>
                <w:sz w:val="20"/>
                <w:szCs w:val="20"/>
              </w:rPr>
              <w:t xml:space="preserve"> </w:t>
            </w:r>
            <w:r>
              <w:rPr>
                <w:rFonts w:ascii="Calibri" w:hAnsi="Calibri" w:cs="Calibri"/>
                <w:color w:val="000000"/>
                <w:sz w:val="20"/>
                <w:szCs w:val="20"/>
              </w:rPr>
              <w:t xml:space="preserve">[ENDEREÇO COMPLETO], [CIDADE OU MUNICÍPIO], [REGIÃO/ ESTADO], CODIGO POSTAL [CODIGO POSTAL], [PAÍS], aqui denominado </w:t>
            </w:r>
            <w:r w:rsidRPr="00C57DF4">
              <w:rPr>
                <w:rFonts w:ascii="Calibri" w:hAnsi="Calibri" w:cs="Calibri"/>
                <w:b/>
                <w:color w:val="000000"/>
                <w:sz w:val="20"/>
                <w:szCs w:val="20"/>
              </w:rPr>
              <w:t>DESTINATÁRIO.</w:t>
            </w:r>
          </w:p>
          <w:p w:rsidR="00D10EA7" w:rsidRDefault="00D10EA7" w:rsidP="00D10EA7">
            <w:pPr>
              <w:jc w:val="both"/>
              <w:rPr>
                <w:rFonts w:cs="Arial"/>
                <w:color w:val="000000"/>
                <w:shd w:val="clear" w:color="auto" w:fill="FFFFFF"/>
              </w:rPr>
            </w:pPr>
          </w:p>
          <w:p w:rsidR="00D10EA7" w:rsidRDefault="00D10EA7" w:rsidP="00D10EA7">
            <w:pPr>
              <w:pStyle w:val="Normal1"/>
              <w:tabs>
                <w:tab w:val="left" w:pos="4461"/>
              </w:tabs>
              <w:jc w:val="both"/>
              <w:rPr>
                <w:rFonts w:ascii="Calibri" w:hAnsi="Calibri" w:cs="Calibri"/>
                <w:lang w:val="en-US"/>
              </w:rPr>
            </w:pPr>
            <w:r>
              <w:rPr>
                <w:rFonts w:ascii="Calibri" w:hAnsi="Calibri" w:cs="Calibri"/>
                <w:lang w:val="en-US"/>
              </w:rPr>
              <w:t xml:space="preserve">Whereas the </w:t>
            </w:r>
            <w:r>
              <w:rPr>
                <w:rFonts w:ascii="Calibri" w:hAnsi="Calibri" w:cs="Calibri"/>
                <w:b/>
                <w:lang w:val="en-US"/>
              </w:rPr>
              <w:t>RECIPIENT</w:t>
            </w:r>
            <w:r>
              <w:rPr>
                <w:rFonts w:ascii="Calibri" w:hAnsi="Calibri" w:cs="Calibri"/>
                <w:lang w:val="en-US"/>
              </w:rPr>
              <w:t xml:space="preserve"> shall comply with the provisions of the Law no. 13.123, of 20 May 2015, and the Decree no. 8.772, of 11 May 2016, to have access</w:t>
            </w:r>
            <w:r>
              <w:rPr>
                <w:rFonts w:ascii="Calibri" w:hAnsi="Calibri" w:cs="Calibri"/>
                <w:vertAlign w:val="superscript"/>
                <w:lang w:val="en-US"/>
              </w:rPr>
              <w:t xml:space="preserve">3 </w:t>
            </w:r>
            <w:r>
              <w:rPr>
                <w:rFonts w:ascii="Calibri" w:hAnsi="Calibri" w:cs="Calibri"/>
                <w:lang w:val="en-US"/>
              </w:rPr>
              <w:t>to the genetic heritage samples</w:t>
            </w:r>
            <w:r>
              <w:rPr>
                <w:rFonts w:ascii="Calibri" w:hAnsi="Calibri" w:cs="Calibri"/>
                <w:vertAlign w:val="superscript"/>
                <w:lang w:val="en-US"/>
              </w:rPr>
              <w:t xml:space="preserve">4 </w:t>
            </w:r>
            <w:r>
              <w:rPr>
                <w:rFonts w:ascii="Calibri" w:hAnsi="Calibri" w:cs="Calibri"/>
                <w:lang w:val="en-US"/>
              </w:rPr>
              <w:t>subject to this MTA and their respective Shipment Invoices for the purposes of research</w:t>
            </w:r>
            <w:r>
              <w:rPr>
                <w:rFonts w:ascii="Calibri" w:hAnsi="Calibri" w:cs="Calibri"/>
                <w:vertAlign w:val="superscript"/>
                <w:lang w:val="en-US"/>
              </w:rPr>
              <w:t xml:space="preserve">5 </w:t>
            </w:r>
            <w:r>
              <w:rPr>
                <w:rFonts w:ascii="Calibri" w:hAnsi="Calibri" w:cs="Calibri"/>
                <w:lang w:val="en-US"/>
              </w:rPr>
              <w:t>and technological development activities</w:t>
            </w:r>
            <w:r>
              <w:rPr>
                <w:rFonts w:ascii="Calibri" w:hAnsi="Calibri" w:cs="Calibri"/>
                <w:vertAlign w:val="superscript"/>
                <w:lang w:val="en-US"/>
              </w:rPr>
              <w:t>6</w:t>
            </w:r>
            <w:r>
              <w:rPr>
                <w:rFonts w:ascii="Calibri" w:hAnsi="Calibri" w:cs="Calibri"/>
                <w:lang w:val="en-US"/>
              </w:rPr>
              <w:t xml:space="preserve">, the </w:t>
            </w:r>
            <w:r>
              <w:rPr>
                <w:rFonts w:ascii="Calibri" w:hAnsi="Calibri" w:cs="Calibri"/>
                <w:b/>
                <w:lang w:val="en-US"/>
              </w:rPr>
              <w:t>RECIPIENT</w:t>
            </w:r>
            <w:r>
              <w:rPr>
                <w:rFonts w:ascii="Calibri" w:hAnsi="Calibri" w:cs="Calibri"/>
                <w:lang w:val="en-US"/>
              </w:rPr>
              <w:t xml:space="preserve"> acknowledges that he shall:</w:t>
            </w:r>
          </w:p>
          <w:p w:rsidR="00D10EA7" w:rsidRDefault="00D10EA7" w:rsidP="00D10EA7">
            <w:pPr>
              <w:pStyle w:val="Normal1"/>
              <w:tabs>
                <w:tab w:val="left" w:pos="4461"/>
              </w:tabs>
              <w:jc w:val="both"/>
              <w:rPr>
                <w:rFonts w:ascii="Calibri" w:hAnsi="Calibri" w:cs="Calibri"/>
                <w:lang w:val="en-US"/>
              </w:rPr>
            </w:pPr>
          </w:p>
          <w:p w:rsidR="00D10EA7" w:rsidRDefault="00D10EA7" w:rsidP="00D10EA7">
            <w:pPr>
              <w:pStyle w:val="Normal1"/>
              <w:numPr>
                <w:ilvl w:val="0"/>
                <w:numId w:val="5"/>
              </w:numPr>
              <w:ind w:left="0" w:firstLine="0"/>
              <w:jc w:val="both"/>
              <w:rPr>
                <w:rFonts w:ascii="Calibri" w:hAnsi="Calibri" w:cs="Calibri"/>
                <w:lang w:val="en-US"/>
              </w:rPr>
            </w:pPr>
            <w:r>
              <w:rPr>
                <w:rFonts w:ascii="Calibri" w:hAnsi="Calibri" w:cs="Calibri"/>
                <w:lang w:val="en-US"/>
              </w:rPr>
              <w:t>Partner with a national Brazilian scientific and technological research institution to perform research or technological development from this (these) genetic heritage sample(s), if the recipient is a foreign legal entity;</w:t>
            </w:r>
          </w:p>
          <w:p w:rsidR="00D10EA7" w:rsidRDefault="00D10EA7" w:rsidP="00D10EA7">
            <w:pPr>
              <w:pStyle w:val="Normal1"/>
              <w:jc w:val="both"/>
              <w:rPr>
                <w:rFonts w:ascii="Calibri" w:hAnsi="Calibri" w:cs="Calibri"/>
                <w:lang w:val="en-US"/>
              </w:rPr>
            </w:pPr>
          </w:p>
          <w:p w:rsidR="00D10EA7" w:rsidRDefault="00D10EA7" w:rsidP="00D10EA7">
            <w:pPr>
              <w:pStyle w:val="Normal1"/>
              <w:tabs>
                <w:tab w:val="left" w:pos="717"/>
              </w:tabs>
              <w:jc w:val="both"/>
              <w:rPr>
                <w:rFonts w:ascii="Calibri" w:hAnsi="Calibri" w:cs="Calibri"/>
                <w:lang w:val="en-US"/>
              </w:rPr>
            </w:pPr>
          </w:p>
          <w:p w:rsidR="00D10EA7" w:rsidRDefault="00D10EA7" w:rsidP="00D10EA7">
            <w:pPr>
              <w:pStyle w:val="Normal1"/>
              <w:numPr>
                <w:ilvl w:val="0"/>
                <w:numId w:val="5"/>
              </w:numPr>
              <w:ind w:left="0" w:firstLine="0"/>
              <w:jc w:val="both"/>
              <w:rPr>
                <w:rFonts w:ascii="Calibri" w:hAnsi="Calibri" w:cs="Calibri"/>
                <w:lang w:val="en-US"/>
              </w:rPr>
            </w:pPr>
            <w:r>
              <w:rPr>
                <w:rFonts w:ascii="Calibri" w:hAnsi="Calibri" w:cs="Calibri"/>
                <w:lang w:val="en-US"/>
              </w:rPr>
              <w:t>Notify</w:t>
            </w:r>
            <w:r>
              <w:rPr>
                <w:rFonts w:ascii="Calibri" w:hAnsi="Calibri" w:cs="Calibri"/>
                <w:vertAlign w:val="superscript"/>
                <w:lang w:val="en-US"/>
              </w:rPr>
              <w:t xml:space="preserve">8 </w:t>
            </w:r>
            <w:r>
              <w:rPr>
                <w:rFonts w:ascii="Calibri" w:hAnsi="Calibri" w:cs="Calibri"/>
                <w:lang w:val="en-US"/>
              </w:rPr>
              <w:t xml:space="preserve">through the </w:t>
            </w:r>
            <w:proofErr w:type="spellStart"/>
            <w:r>
              <w:rPr>
                <w:rFonts w:ascii="Calibri" w:hAnsi="Calibri" w:cs="Calibri"/>
                <w:lang w:val="en-US"/>
              </w:rPr>
              <w:t>SisGen</w:t>
            </w:r>
            <w:proofErr w:type="spellEnd"/>
            <w:r>
              <w:rPr>
                <w:rFonts w:ascii="Calibri" w:hAnsi="Calibri" w:cs="Calibri"/>
                <w:lang w:val="en-US"/>
              </w:rPr>
              <w:t xml:space="preserve"> (sisgen.gov.br), and the benefit sharing </w:t>
            </w:r>
            <w:proofErr w:type="gramStart"/>
            <w:r>
              <w:rPr>
                <w:rFonts w:ascii="Calibri" w:hAnsi="Calibri" w:cs="Calibri"/>
                <w:lang w:val="en-US"/>
              </w:rPr>
              <w:t>in  case</w:t>
            </w:r>
            <w:proofErr w:type="gramEnd"/>
            <w:r>
              <w:rPr>
                <w:rFonts w:ascii="Calibri" w:hAnsi="Calibri" w:cs="Calibri"/>
                <w:lang w:val="en-US"/>
              </w:rPr>
              <w:t xml:space="preserve"> of commercial exploitation of the finished product or reproductive material developed from the samples subject to the Shipment Invoice(s) attached to this MTA;</w:t>
            </w:r>
          </w:p>
          <w:p w:rsidR="00D10EA7" w:rsidRDefault="00D10EA7" w:rsidP="00D10EA7">
            <w:pPr>
              <w:pStyle w:val="Normal1"/>
              <w:numPr>
                <w:ilvl w:val="0"/>
                <w:numId w:val="5"/>
              </w:numPr>
              <w:ind w:left="0" w:firstLine="0"/>
              <w:jc w:val="both"/>
              <w:rPr>
                <w:rFonts w:ascii="Calibri" w:hAnsi="Calibri" w:cs="Calibri"/>
                <w:lang w:val="en-US"/>
              </w:rPr>
            </w:pPr>
            <w:r>
              <w:rPr>
                <w:rFonts w:ascii="Calibri" w:hAnsi="Calibri" w:cs="Calibri"/>
                <w:lang w:val="en-US"/>
              </w:rPr>
              <w:t>Obtain the Prior Informed Consent (PIC) from the provider of the traditional local or Creole varieties or locally adapted or Creole breeds, to perform research or technological development, if the samples are not used in agricultural activities; and</w:t>
            </w:r>
          </w:p>
          <w:p w:rsidR="00D10EA7" w:rsidRDefault="00D10EA7" w:rsidP="00D10EA7">
            <w:pPr>
              <w:pStyle w:val="Normal1"/>
              <w:numPr>
                <w:ilvl w:val="0"/>
                <w:numId w:val="5"/>
              </w:numPr>
              <w:ind w:left="0" w:firstLine="0"/>
              <w:jc w:val="both"/>
              <w:rPr>
                <w:rFonts w:ascii="Calibri" w:hAnsi="Calibri" w:cs="Calibri"/>
                <w:lang w:val="en-US"/>
              </w:rPr>
            </w:pPr>
            <w:r>
              <w:rPr>
                <w:rFonts w:ascii="Calibri" w:hAnsi="Calibri" w:cs="Calibri"/>
                <w:lang w:val="en-US"/>
              </w:rPr>
              <w:t>Obtain the Prior Informed Consent (PIC) from the provider in the case of research or technological development related to traditional knowledge associated with the samples subject to the Shipment Invoice(s) attached to this MTA.</w:t>
            </w:r>
          </w:p>
          <w:p w:rsidR="00D10EA7" w:rsidRDefault="00D10EA7" w:rsidP="00D10EA7">
            <w:pPr>
              <w:pStyle w:val="Normal1"/>
              <w:jc w:val="both"/>
              <w:rPr>
                <w:rFonts w:ascii="Calibri" w:hAnsi="Calibri" w:cs="Calibri"/>
                <w:color w:val="auto"/>
                <w:lang w:val="it-IT" w:eastAsia="it-IT"/>
              </w:rPr>
            </w:pPr>
          </w:p>
          <w:p w:rsidR="00D10EA7" w:rsidRDefault="00D10EA7" w:rsidP="00D10EA7">
            <w:pPr>
              <w:pStyle w:val="Normal1"/>
              <w:jc w:val="both"/>
              <w:rPr>
                <w:lang w:val="en-US"/>
              </w:rPr>
            </w:pPr>
            <w:r>
              <w:rPr>
                <w:rFonts w:ascii="Calibri" w:hAnsi="Calibri" w:cs="Calibri"/>
                <w:color w:val="auto"/>
                <w:lang w:val="it-IT" w:eastAsia="it-IT"/>
              </w:rPr>
              <w:t>The undersigned parties identified above hereby agree to sign this MTA, by their duly authorized representatives, and do so in conformance with the following terms and conditions</w:t>
            </w:r>
            <w:r>
              <w:rPr>
                <w:lang w:val="en-US"/>
              </w:rPr>
              <w:t>:</w:t>
            </w:r>
          </w:p>
          <w:p w:rsidR="00D10EA7" w:rsidRDefault="00D10EA7" w:rsidP="00D10EA7">
            <w:pPr>
              <w:pStyle w:val="Normal1"/>
              <w:numPr>
                <w:ilvl w:val="1"/>
                <w:numId w:val="5"/>
              </w:numPr>
              <w:ind w:left="0" w:hanging="3"/>
              <w:jc w:val="both"/>
              <w:rPr>
                <w:rFonts w:ascii="Calibri" w:hAnsi="Calibri" w:cs="Calibri"/>
                <w:lang w:val="en-US"/>
              </w:rPr>
            </w:pPr>
            <w:r>
              <w:rPr>
                <w:rFonts w:ascii="Calibri" w:hAnsi="Calibri" w:cs="Calibri"/>
                <w:lang w:val="en-US"/>
              </w:rPr>
              <w:t>The purpose of this Agreement is the Shipment</w:t>
            </w:r>
            <w:r>
              <w:rPr>
                <w:rFonts w:ascii="Calibri" w:hAnsi="Calibri" w:cs="Calibri"/>
                <w:vertAlign w:val="superscript"/>
                <w:lang w:val="en-US"/>
              </w:rPr>
              <w:t xml:space="preserve">9 </w:t>
            </w:r>
            <w:r>
              <w:rPr>
                <w:rFonts w:ascii="Calibri" w:hAnsi="Calibri" w:cs="Calibri"/>
                <w:lang w:val="en-US"/>
              </w:rPr>
              <w:t xml:space="preserve">of genetic heritage samples identified in the Shipment Invoice(s) together with which they will be shipped, pursuant to the art. 12, IV, of Law no. 13.123, of 2015 and will integrate the shipment registration at </w:t>
            </w:r>
            <w:r>
              <w:rPr>
                <w:rFonts w:ascii="Calibri" w:hAnsi="Calibri" w:cs="Calibri"/>
                <w:color w:val="212121"/>
                <w:lang w:val="en-US"/>
              </w:rPr>
              <w:t xml:space="preserve">National System for the Management of Genetic Heritage and Associated Traditional Knowledge </w:t>
            </w:r>
            <w:r>
              <w:rPr>
                <w:rFonts w:ascii="Calibri" w:hAnsi="Calibri" w:cs="Calibri"/>
                <w:lang w:val="en-US"/>
              </w:rPr>
              <w:t xml:space="preserve">- </w:t>
            </w:r>
            <w:proofErr w:type="spellStart"/>
            <w:r>
              <w:rPr>
                <w:rFonts w:ascii="Calibri" w:hAnsi="Calibri" w:cs="Calibri"/>
                <w:lang w:val="en-US"/>
              </w:rPr>
              <w:t>SisGen</w:t>
            </w:r>
            <w:proofErr w:type="spellEnd"/>
            <w:r>
              <w:rPr>
                <w:rFonts w:ascii="Calibri" w:hAnsi="Calibri" w:cs="Calibri"/>
                <w:lang w:val="en-US"/>
              </w:rPr>
              <w:t>.</w:t>
            </w:r>
          </w:p>
          <w:p w:rsidR="00D10EA7" w:rsidRDefault="00D10EA7" w:rsidP="00D10EA7">
            <w:pPr>
              <w:pStyle w:val="Normal1"/>
              <w:numPr>
                <w:ilvl w:val="1"/>
                <w:numId w:val="5"/>
              </w:numPr>
              <w:ind w:left="0" w:hanging="3"/>
              <w:jc w:val="both"/>
              <w:rPr>
                <w:rFonts w:ascii="Calibri" w:hAnsi="Calibri" w:cs="Calibri"/>
                <w:lang w:val="en-US"/>
              </w:rPr>
            </w:pPr>
            <w:r>
              <w:rPr>
                <w:rFonts w:ascii="Calibri" w:hAnsi="Calibri" w:cs="Calibri"/>
                <w:lang w:val="en-US"/>
              </w:rPr>
              <w:t>The RECIPIENT acknowledges that he is not the provider of the genetic heritage samples subject of this MTA.</w:t>
            </w:r>
          </w:p>
          <w:p w:rsidR="00D10EA7" w:rsidRDefault="00D10EA7" w:rsidP="00D10EA7">
            <w:pPr>
              <w:pStyle w:val="Normal1"/>
              <w:numPr>
                <w:ilvl w:val="1"/>
                <w:numId w:val="5"/>
              </w:numPr>
              <w:ind w:left="0" w:hanging="3"/>
              <w:jc w:val="both"/>
              <w:rPr>
                <w:rFonts w:ascii="Calibri" w:hAnsi="Calibri" w:cs="Calibri"/>
                <w:lang w:val="en-US"/>
              </w:rPr>
            </w:pPr>
            <w:r>
              <w:rPr>
                <w:rFonts w:ascii="Calibri" w:hAnsi="Calibri" w:cs="Calibri"/>
                <w:lang w:val="en-US"/>
              </w:rPr>
              <w:t>In the case of a shipment of traditional local or Creole varieties or locally adapted or Creole breeds, a copy of this MTA and its respective Shipment Invoice shall be sent by the SENDER to the provider, if the latter is properly identified.</w:t>
            </w:r>
          </w:p>
          <w:p w:rsidR="00D10EA7" w:rsidRDefault="00D10EA7" w:rsidP="00D10EA7">
            <w:pPr>
              <w:pStyle w:val="Normal1"/>
              <w:numPr>
                <w:ilvl w:val="1"/>
                <w:numId w:val="5"/>
              </w:numPr>
              <w:ind w:left="0" w:hanging="3"/>
              <w:jc w:val="both"/>
              <w:rPr>
                <w:rFonts w:ascii="Calibri" w:hAnsi="Calibri" w:cs="Calibri"/>
                <w:lang w:val="en-US"/>
              </w:rPr>
            </w:pPr>
            <w:r>
              <w:rPr>
                <w:rFonts w:ascii="Calibri" w:hAnsi="Calibri" w:cs="Calibri"/>
                <w:lang w:val="en-US"/>
              </w:rPr>
              <w:t>The RECIPIENT agrees to the conditions of use of the samples, as defined by the SENDER under items 6 and 7 of the Shipment Invoice(s) attached to this MTA.</w:t>
            </w:r>
          </w:p>
          <w:p w:rsidR="00D10EA7" w:rsidRDefault="00D10EA7" w:rsidP="00D10EA7">
            <w:pPr>
              <w:pStyle w:val="Normal1"/>
              <w:numPr>
                <w:ilvl w:val="1"/>
                <w:numId w:val="5"/>
              </w:numPr>
              <w:ind w:left="0" w:hanging="3"/>
              <w:jc w:val="both"/>
              <w:rPr>
                <w:rFonts w:ascii="Calibri" w:hAnsi="Calibri" w:cs="Calibri"/>
                <w:lang w:val="en-US"/>
              </w:rPr>
            </w:pPr>
            <w:r>
              <w:rPr>
                <w:rFonts w:ascii="Calibri" w:hAnsi="Calibri" w:cs="Calibri"/>
                <w:lang w:val="en-US"/>
              </w:rPr>
              <w:t>The RECIPIENT acknowledges that any non-compliance with the provisions of this MTA may result in the legal sanctions provided in Law no. 13.123, of 2015.</w:t>
            </w:r>
          </w:p>
          <w:p w:rsidR="00D10EA7" w:rsidRDefault="00D10EA7" w:rsidP="00D10EA7">
            <w:pPr>
              <w:pStyle w:val="Normal1"/>
              <w:jc w:val="both"/>
              <w:rPr>
                <w:rFonts w:ascii="Calibri" w:hAnsi="Calibri" w:cs="Calibri"/>
                <w:lang w:val="en-US"/>
              </w:rPr>
            </w:pPr>
          </w:p>
          <w:p w:rsidR="00D10EA7" w:rsidRDefault="00D10EA7" w:rsidP="00D10EA7">
            <w:pPr>
              <w:pStyle w:val="Normal1"/>
              <w:jc w:val="both"/>
              <w:rPr>
                <w:rFonts w:ascii="Calibri" w:hAnsi="Calibri" w:cs="Calibri"/>
                <w:lang w:val="en-US"/>
              </w:rPr>
            </w:pPr>
          </w:p>
          <w:p w:rsidR="00D10EA7" w:rsidRDefault="00D10EA7" w:rsidP="00D10EA7">
            <w:pPr>
              <w:pStyle w:val="Normal1"/>
              <w:numPr>
                <w:ilvl w:val="1"/>
                <w:numId w:val="5"/>
              </w:numPr>
              <w:ind w:left="0" w:hanging="3"/>
              <w:jc w:val="both"/>
              <w:rPr>
                <w:rFonts w:ascii="Calibri" w:hAnsi="Calibri"/>
                <w:lang w:val="en-US"/>
              </w:rPr>
            </w:pPr>
            <w:r>
              <w:rPr>
                <w:rFonts w:ascii="Calibri" w:hAnsi="Calibri" w:cs="Calibri"/>
                <w:lang w:val="en-US"/>
              </w:rPr>
              <w:lastRenderedPageBreak/>
              <w:t>This MTA shall be interpreted in compliance with the Brazilian law and, in the case of litigation, the jurisdiction shall be that of the competent Federal Court - Judicial Section of Curitiba / PR, in Brazil, as indicated by the SENDER; arbitration may be admitted if agreed between the parties.</w:t>
            </w:r>
          </w:p>
          <w:p w:rsidR="00D10EA7" w:rsidRDefault="00D10EA7" w:rsidP="00D10EA7">
            <w:pPr>
              <w:pStyle w:val="Normal1"/>
              <w:numPr>
                <w:ilvl w:val="1"/>
                <w:numId w:val="5"/>
              </w:numPr>
              <w:ind w:left="0" w:hanging="3"/>
              <w:jc w:val="both"/>
              <w:rPr>
                <w:rFonts w:ascii="Calibri" w:hAnsi="Calibri"/>
                <w:lang w:val="en-US"/>
              </w:rPr>
            </w:pPr>
            <w:r>
              <w:rPr>
                <w:rFonts w:ascii="Calibri" w:hAnsi="Calibri" w:cs="Calibri"/>
                <w:lang w:val="en-US"/>
              </w:rPr>
              <w:t>This MTA shall remain valid for 10 years and may be renewed.</w:t>
            </w:r>
          </w:p>
          <w:p w:rsidR="00D10EA7" w:rsidRDefault="00D10EA7" w:rsidP="00D10EA7">
            <w:pPr>
              <w:pStyle w:val="Normal1"/>
              <w:numPr>
                <w:ilvl w:val="1"/>
                <w:numId w:val="5"/>
              </w:numPr>
              <w:ind w:left="0" w:hanging="3"/>
              <w:jc w:val="both"/>
              <w:rPr>
                <w:rFonts w:ascii="Calibri" w:hAnsi="Calibri"/>
                <w:lang w:val="en-US"/>
              </w:rPr>
            </w:pPr>
            <w:r>
              <w:rPr>
                <w:rFonts w:ascii="Calibri" w:hAnsi="Calibri"/>
                <w:lang w:val="en-US"/>
              </w:rPr>
              <w:t xml:space="preserve">Non-profit </w:t>
            </w:r>
            <w:r>
              <w:rPr>
                <w:rFonts w:ascii="Calibri" w:hAnsi="Calibri" w:cs="Calibri"/>
                <w:lang w:val="en-US"/>
              </w:rPr>
              <w:t>museums</w:t>
            </w:r>
            <w:r>
              <w:rPr>
                <w:rFonts w:ascii="Calibri" w:hAnsi="Calibri"/>
                <w:lang w:val="en-US"/>
              </w:rPr>
              <w:t xml:space="preserve"> and research institutions typically use </w:t>
            </w:r>
            <w:r>
              <w:rPr>
                <w:rFonts w:ascii="Calibri" w:hAnsi="Calibri"/>
                <w:b/>
                <w:lang w:val="en-US"/>
              </w:rPr>
              <w:t>biological collections</w:t>
            </w:r>
            <w:r>
              <w:rPr>
                <w:rFonts w:ascii="Calibri" w:hAnsi="Calibri"/>
                <w:lang w:val="en-US"/>
              </w:rPr>
              <w:t xml:space="preserve"> for the purposes of identification, genomic analysis, taxonomy, systematics, evolutionary development, or other areas of research that </w:t>
            </w:r>
            <w:r>
              <w:rPr>
                <w:rFonts w:ascii="Calibri" w:hAnsi="Calibri"/>
                <w:b/>
                <w:lang w:val="en-US"/>
              </w:rPr>
              <w:t>are not commercial or associated with technological development.</w:t>
            </w:r>
            <w:r>
              <w:rPr>
                <w:rFonts w:ascii="Calibri" w:hAnsi="Calibri"/>
                <w:lang w:val="en-US"/>
              </w:rPr>
              <w:t xml:space="preserve"> These organizations typically maintain collections of biological specimens and samples (material) for long periods of time because those specimens serve as evidence of an observation, species definition, research interpretation or publication, et cetera, or have significant potential for use in future studies.  This MTA allows collections of biological samples and specimens to be shipped to other countries, transferring them for indefinite custodial purposes or loan.  Materials that are shipped are intended for deposit by the RECIPIENT.  This MTA does not address matters of access or use. Brazil and its governmental agencies consider compliance with Brazilian law, and therefore compliance with the terms in an MTA to be the responsibility of the user of the biological specimens and samples.  Parties to MTAs recognize that acquisition of specimens and samples or holding them for custodial purposes is distinct from utilization of specimens and samples.</w:t>
            </w:r>
          </w:p>
          <w:p w:rsidR="00D10EA7" w:rsidRDefault="00D10EA7" w:rsidP="00D10EA7">
            <w:pPr>
              <w:pStyle w:val="Normal1"/>
              <w:numPr>
                <w:ilvl w:val="1"/>
                <w:numId w:val="5"/>
              </w:numPr>
              <w:ind w:left="0" w:hanging="3"/>
              <w:jc w:val="both"/>
              <w:rPr>
                <w:rFonts w:ascii="Calibri" w:hAnsi="Calibri" w:cs="Arial"/>
                <w:lang w:val="en-US"/>
              </w:rPr>
            </w:pPr>
            <w:r>
              <w:rPr>
                <w:rFonts w:ascii="Calibri" w:hAnsi="Calibri"/>
                <w:lang w:val="en-US"/>
              </w:rPr>
              <w:t xml:space="preserve">The </w:t>
            </w:r>
            <w:r>
              <w:rPr>
                <w:rFonts w:ascii="Calibri" w:hAnsi="Calibri" w:cs="Calibri"/>
                <w:lang w:val="en-US"/>
              </w:rPr>
              <w:t>partnering</w:t>
            </w:r>
            <w:r>
              <w:rPr>
                <w:rFonts w:ascii="Calibri" w:hAnsi="Calibri"/>
                <w:lang w:val="en-US"/>
              </w:rPr>
              <w:t xml:space="preserve"> requirement will be fulfilled by scientific association with a researcher at a Brazilian institution, or with </w:t>
            </w:r>
            <w:r>
              <w:rPr>
                <w:rFonts w:ascii="Calibri" w:hAnsi="Calibri" w:cs="Arial"/>
                <w:lang w:val="en-US"/>
              </w:rPr>
              <w:t>the Sending institution and can take the form of joint authorship, training, mentoring of students, or other scholarly activity.</w:t>
            </w:r>
          </w:p>
          <w:p w:rsidR="00D10EA7" w:rsidRDefault="00D10EA7" w:rsidP="00D10EA7">
            <w:pPr>
              <w:pStyle w:val="Normal1"/>
              <w:numPr>
                <w:ilvl w:val="1"/>
                <w:numId w:val="5"/>
              </w:numPr>
              <w:ind w:left="0" w:hanging="3"/>
              <w:jc w:val="both"/>
              <w:rPr>
                <w:rFonts w:ascii="Calibri" w:hAnsi="Calibri" w:cs="Arial"/>
                <w:lang w:val="en-US"/>
              </w:rPr>
            </w:pPr>
            <w:r>
              <w:rPr>
                <w:rFonts w:ascii="Calibri" w:hAnsi="Calibri" w:cs="Arial"/>
                <w:lang w:val="en-US"/>
              </w:rPr>
              <w:t xml:space="preserve">There </w:t>
            </w:r>
            <w:r>
              <w:rPr>
                <w:rFonts w:ascii="Calibri" w:hAnsi="Calibri" w:cs="Calibri"/>
                <w:lang w:val="en-US"/>
              </w:rPr>
              <w:t>may</w:t>
            </w:r>
            <w:r>
              <w:rPr>
                <w:rFonts w:ascii="Calibri" w:hAnsi="Calibri" w:cs="Arial"/>
                <w:lang w:val="en-US"/>
              </w:rPr>
              <w:t xml:space="preserve"> be an extended period between the transfer of genetic heritage samples and the publication of final results of research.</w:t>
            </w:r>
          </w:p>
          <w:p w:rsidR="00D10EA7" w:rsidRDefault="00D10EA7" w:rsidP="00D10EA7">
            <w:pPr>
              <w:pStyle w:val="Normal1"/>
              <w:numPr>
                <w:ilvl w:val="1"/>
                <w:numId w:val="5"/>
              </w:numPr>
              <w:ind w:left="0" w:hanging="3"/>
              <w:jc w:val="both"/>
              <w:rPr>
                <w:rFonts w:ascii="Calibri" w:hAnsi="Calibri" w:cs="Arial"/>
                <w:lang w:val="en-US"/>
              </w:rPr>
            </w:pPr>
            <w:r>
              <w:rPr>
                <w:rFonts w:ascii="Calibri" w:hAnsi="Calibri" w:cs="Calibri"/>
                <w:lang w:val="en-US"/>
              </w:rPr>
              <w:t>Specimens</w:t>
            </w:r>
            <w:r>
              <w:rPr>
                <w:rFonts w:ascii="Calibri" w:hAnsi="Calibri" w:cs="Arial"/>
                <w:lang w:val="en-US"/>
              </w:rPr>
              <w:t xml:space="preserve"> deposited at the receiving institution that remain there upon the expiration of the MTA may continue to be used for research and result in new research findings.</w:t>
            </w:r>
          </w:p>
          <w:p w:rsidR="00C57DF4" w:rsidRDefault="00C57DF4" w:rsidP="00C57DF4">
            <w:pPr>
              <w:pStyle w:val="Normal1"/>
              <w:jc w:val="both"/>
              <w:rPr>
                <w:rFonts w:ascii="Calibri" w:hAnsi="Calibri" w:cs="Arial"/>
                <w:lang w:val="en-US"/>
              </w:rPr>
            </w:pPr>
          </w:p>
          <w:p w:rsidR="00C57DF4" w:rsidRDefault="00C57DF4" w:rsidP="00C57DF4">
            <w:pPr>
              <w:pStyle w:val="Normal1"/>
              <w:jc w:val="both"/>
              <w:rPr>
                <w:rFonts w:ascii="Calibri" w:hAnsi="Calibri" w:cs="Arial"/>
                <w:lang w:val="en-US"/>
              </w:rPr>
            </w:pPr>
          </w:p>
          <w:p w:rsidR="00D10EA7" w:rsidRDefault="00D10EA7" w:rsidP="00D10EA7">
            <w:pPr>
              <w:pStyle w:val="Normal1"/>
              <w:numPr>
                <w:ilvl w:val="1"/>
                <w:numId w:val="5"/>
              </w:numPr>
              <w:ind w:left="0" w:hanging="6"/>
              <w:contextualSpacing/>
              <w:jc w:val="both"/>
              <w:rPr>
                <w:rFonts w:ascii="Calibri" w:hAnsi="Calibri" w:cs="Arial"/>
                <w:lang w:val="en-US"/>
              </w:rPr>
            </w:pPr>
            <w:r>
              <w:rPr>
                <w:rFonts w:ascii="Calibri" w:hAnsi="Calibri" w:cs="Arial"/>
                <w:lang w:val="en-US"/>
              </w:rPr>
              <w:lastRenderedPageBreak/>
              <w:t xml:space="preserve">It is the user’s </w:t>
            </w:r>
            <w:r>
              <w:rPr>
                <w:rFonts w:ascii="Calibri" w:hAnsi="Calibri" w:cs="Calibri"/>
                <w:lang w:val="en-US"/>
              </w:rPr>
              <w:t>responsibility</w:t>
            </w:r>
            <w:r>
              <w:rPr>
                <w:rFonts w:ascii="Calibri" w:hAnsi="Calibri" w:cs="Arial"/>
                <w:lang w:val="en-US"/>
              </w:rPr>
              <w:t xml:space="preserve"> to be aware of and follow Brazilian law regarding use of samples or specimens.</w:t>
            </w:r>
          </w:p>
          <w:p w:rsidR="00D10EA7" w:rsidRDefault="00D10EA7" w:rsidP="00D10EA7">
            <w:pPr>
              <w:pStyle w:val="Normal1"/>
              <w:jc w:val="both"/>
              <w:rPr>
                <w:rFonts w:ascii="Calibri" w:hAnsi="Calibri" w:cs="Calibri"/>
                <w:lang w:val="en-US"/>
              </w:rPr>
            </w:pPr>
            <w:r>
              <w:rPr>
                <w:rFonts w:ascii="Calibri" w:hAnsi="Calibri" w:cs="Calibri"/>
                <w:lang w:val="en-US"/>
              </w:rPr>
              <w:t>By agreeing to all of the above terms, the representatives of the RECIPIENT and of the SENDER sign this MTA in at least 2 (two) counterparts of equal form and content, constituting a single instrument in regard to its legal effects.</w:t>
            </w:r>
          </w:p>
          <w:p w:rsidR="00D10EA7" w:rsidRDefault="00D10EA7" w:rsidP="00D10EA7">
            <w:pPr>
              <w:pStyle w:val="Normal1"/>
              <w:jc w:val="both"/>
              <w:rPr>
                <w:rFonts w:ascii="Calibri" w:hAnsi="Calibri" w:cs="Calibri"/>
                <w:lang w:val="en-US"/>
              </w:rPr>
            </w:pPr>
          </w:p>
          <w:p w:rsidR="00D10EA7" w:rsidRDefault="00D10EA7" w:rsidP="00D10EA7">
            <w:pPr>
              <w:tabs>
                <w:tab w:val="left" w:pos="4253"/>
              </w:tabs>
              <w:jc w:val="both"/>
              <w:rPr>
                <w:highlight w:val="yellow"/>
              </w:rPr>
            </w:pPr>
            <w:r>
              <w:rPr>
                <w:highlight w:val="yellow"/>
              </w:rPr>
              <w:t xml:space="preserve">Cuiabá, </w:t>
            </w:r>
            <w:r w:rsidR="00C57DF4">
              <w:rPr>
                <w:highlight w:val="yellow"/>
              </w:rPr>
              <w:t>XXXX</w:t>
            </w:r>
            <w:r>
              <w:rPr>
                <w:highlight w:val="yellow"/>
              </w:rPr>
              <w:t xml:space="preserve"> 24, 20</w:t>
            </w:r>
            <w:r w:rsidR="00C57DF4">
              <w:rPr>
                <w:highlight w:val="yellow"/>
              </w:rPr>
              <w:t>XX</w:t>
            </w:r>
          </w:p>
          <w:p w:rsidR="00D10EA7" w:rsidRDefault="00D10EA7" w:rsidP="00D10EA7">
            <w:pPr>
              <w:pStyle w:val="Normal1"/>
              <w:jc w:val="both"/>
              <w:rPr>
                <w:rFonts w:ascii="Calibri" w:hAnsi="Calibri" w:cs="Calibri"/>
                <w:lang w:val="en-US"/>
              </w:rPr>
            </w:pPr>
          </w:p>
        </w:tc>
      </w:tr>
    </w:tbl>
    <w:p w:rsidR="0055517C" w:rsidRDefault="0055517C">
      <w:pPr>
        <w:spacing w:after="0" w:line="240" w:lineRule="auto"/>
        <w:ind w:left="467"/>
        <w:jc w:val="center"/>
        <w:rPr>
          <w:color w:val="000000"/>
        </w:rPr>
      </w:pPr>
    </w:p>
    <w:p w:rsidR="0055517C" w:rsidRDefault="0055517C">
      <w:pPr>
        <w:spacing w:after="0" w:line="240" w:lineRule="auto"/>
        <w:jc w:val="center"/>
        <w:rPr>
          <w:color w:val="000000"/>
        </w:rPr>
      </w:pPr>
    </w:p>
    <w:p w:rsidR="0055517C" w:rsidRDefault="0055517C">
      <w:pPr>
        <w:spacing w:after="0" w:line="240" w:lineRule="auto"/>
        <w:ind w:left="467"/>
        <w:jc w:val="center"/>
        <w:rPr>
          <w:color w:val="000000"/>
        </w:rPr>
      </w:pPr>
    </w:p>
    <w:tbl>
      <w:tblPr>
        <w:tblW w:w="11057" w:type="dxa"/>
        <w:tblInd w:w="-1276" w:type="dxa"/>
        <w:tblCellMar>
          <w:top w:w="15" w:type="dxa"/>
          <w:left w:w="15" w:type="dxa"/>
          <w:bottom w:w="15" w:type="dxa"/>
          <w:right w:w="15" w:type="dxa"/>
        </w:tblCellMar>
        <w:tblLook w:val="04A0" w:firstRow="1" w:lastRow="0" w:firstColumn="1" w:lastColumn="0" w:noHBand="0" w:noVBand="1"/>
      </w:tblPr>
      <w:tblGrid>
        <w:gridCol w:w="5415"/>
        <w:gridCol w:w="5642"/>
      </w:tblGrid>
      <w:tr w:rsidR="00C57DF4" w:rsidRPr="00C57DF4" w:rsidTr="00C57DF4">
        <w:tc>
          <w:tcPr>
            <w:tcW w:w="5415" w:type="dxa"/>
            <w:tcBorders>
              <w:right w:val="single" w:sz="4" w:space="0" w:color="000000"/>
            </w:tcBorders>
            <w:tcMar>
              <w:top w:w="0" w:type="dxa"/>
              <w:left w:w="108" w:type="dxa"/>
              <w:bottom w:w="0" w:type="dxa"/>
              <w:right w:w="108" w:type="dxa"/>
            </w:tcMar>
            <w:hideMark/>
          </w:tcPr>
          <w:p w:rsidR="00C57DF4" w:rsidRPr="00C57DF4" w:rsidRDefault="00C57DF4" w:rsidP="00C57DF4">
            <w:pPr>
              <w:spacing w:after="120" w:line="240" w:lineRule="auto"/>
              <w:jc w:val="both"/>
              <w:rPr>
                <w:rFonts w:ascii="Times New Roman" w:eastAsia="Times New Roman" w:hAnsi="Times New Roman" w:cs="Times New Roman"/>
                <w:sz w:val="24"/>
                <w:szCs w:val="24"/>
              </w:rPr>
            </w:pPr>
            <w:proofErr w:type="spellStart"/>
            <w:r w:rsidRPr="00C57DF4">
              <w:rPr>
                <w:rFonts w:eastAsia="Times New Roman"/>
                <w:b/>
                <w:bCs/>
                <w:color w:val="000000"/>
                <w:sz w:val="20"/>
                <w:szCs w:val="20"/>
                <w:u w:val="single"/>
              </w:rPr>
              <w:t>Sending</w:t>
            </w:r>
            <w:proofErr w:type="spellEnd"/>
            <w:r w:rsidRPr="00C57DF4">
              <w:rPr>
                <w:rFonts w:eastAsia="Times New Roman"/>
                <w:b/>
                <w:bCs/>
                <w:color w:val="000000"/>
                <w:sz w:val="20"/>
                <w:szCs w:val="20"/>
                <w:u w:val="single"/>
              </w:rPr>
              <w:t xml:space="preserve"> </w:t>
            </w:r>
            <w:proofErr w:type="spellStart"/>
            <w:r w:rsidRPr="00C57DF4">
              <w:rPr>
                <w:rFonts w:eastAsia="Times New Roman"/>
                <w:b/>
                <w:bCs/>
                <w:color w:val="000000"/>
                <w:sz w:val="20"/>
                <w:szCs w:val="20"/>
                <w:u w:val="single"/>
              </w:rPr>
              <w:t>institution</w:t>
            </w:r>
            <w:proofErr w:type="spellEnd"/>
            <w:r w:rsidRPr="00C57DF4">
              <w:rPr>
                <w:rFonts w:eastAsia="Times New Roman"/>
                <w:b/>
                <w:bCs/>
                <w:color w:val="000000"/>
                <w:sz w:val="20"/>
                <w:szCs w:val="20"/>
                <w:u w:val="single"/>
              </w:rPr>
              <w:t xml:space="preserve">: </w:t>
            </w:r>
            <w:r w:rsidRPr="00C57DF4">
              <w:rPr>
                <w:rFonts w:eastAsia="Times New Roman"/>
                <w:color w:val="000000"/>
                <w:sz w:val="20"/>
                <w:szCs w:val="20"/>
              </w:rPr>
              <w:t>Universidade Federal de Mato Grosso – UFMT</w:t>
            </w:r>
          </w:p>
          <w:p w:rsidR="00C57DF4" w:rsidRPr="00C57DF4" w:rsidRDefault="00C57DF4" w:rsidP="00C57DF4">
            <w:pPr>
              <w:spacing w:after="120" w:line="240" w:lineRule="auto"/>
              <w:ind w:right="227"/>
              <w:jc w:val="both"/>
              <w:rPr>
                <w:rFonts w:ascii="Times New Roman" w:eastAsia="Times New Roman" w:hAnsi="Times New Roman" w:cs="Times New Roman"/>
                <w:sz w:val="24"/>
                <w:szCs w:val="24"/>
              </w:rPr>
            </w:pPr>
            <w:proofErr w:type="spellStart"/>
            <w:r w:rsidRPr="00C57DF4">
              <w:rPr>
                <w:rFonts w:eastAsia="Times New Roman"/>
                <w:b/>
                <w:bCs/>
                <w:color w:val="000000"/>
                <w:sz w:val="20"/>
                <w:szCs w:val="20"/>
              </w:rPr>
              <w:t>Addres</w:t>
            </w:r>
            <w:proofErr w:type="spellEnd"/>
            <w:r w:rsidRPr="00C57DF4">
              <w:rPr>
                <w:rFonts w:eastAsia="Times New Roman"/>
                <w:b/>
                <w:bCs/>
                <w:color w:val="000000"/>
                <w:sz w:val="20"/>
                <w:szCs w:val="20"/>
              </w:rPr>
              <w:t xml:space="preserve">: </w:t>
            </w:r>
            <w:r w:rsidRPr="00C57DF4">
              <w:rPr>
                <w:rFonts w:eastAsia="Times New Roman"/>
                <w:color w:val="000000"/>
                <w:sz w:val="20"/>
                <w:szCs w:val="20"/>
              </w:rPr>
              <w:t xml:space="preserve">PROPESQ – </w:t>
            </w:r>
            <w:proofErr w:type="spellStart"/>
            <w:r w:rsidRPr="00C57DF4">
              <w:rPr>
                <w:rFonts w:eastAsia="Times New Roman"/>
                <w:color w:val="000000"/>
                <w:sz w:val="20"/>
                <w:szCs w:val="20"/>
              </w:rPr>
              <w:t>Pró-Reitoria</w:t>
            </w:r>
            <w:proofErr w:type="spellEnd"/>
            <w:r w:rsidRPr="00C57DF4">
              <w:rPr>
                <w:rFonts w:eastAsia="Times New Roman"/>
                <w:color w:val="000000"/>
                <w:sz w:val="20"/>
                <w:szCs w:val="20"/>
              </w:rPr>
              <w:t xml:space="preserve"> de Pesquisa, Avenida Fernando Corrêa da Costa, nº 2367, Campus Universitário de Cuiabá, MT, CEP 78060-900 – Cuiabá, MT, Brasil.</w:t>
            </w:r>
          </w:p>
        </w:tc>
        <w:tc>
          <w:tcPr>
            <w:tcW w:w="5642" w:type="dxa"/>
            <w:tcBorders>
              <w:left w:val="single" w:sz="4" w:space="0" w:color="000000"/>
            </w:tcBorders>
            <w:tcMar>
              <w:top w:w="0" w:type="dxa"/>
              <w:left w:w="108" w:type="dxa"/>
              <w:bottom w:w="0" w:type="dxa"/>
              <w:right w:w="108" w:type="dxa"/>
            </w:tcMar>
            <w:hideMark/>
          </w:tcPr>
          <w:p w:rsidR="00C57DF4" w:rsidRPr="00C57DF4" w:rsidRDefault="00C57DF4" w:rsidP="00C57DF4">
            <w:pPr>
              <w:spacing w:after="120" w:line="240" w:lineRule="auto"/>
              <w:ind w:left="244"/>
              <w:jc w:val="both"/>
              <w:rPr>
                <w:rFonts w:ascii="Times New Roman" w:eastAsia="Times New Roman" w:hAnsi="Times New Roman" w:cs="Times New Roman"/>
                <w:sz w:val="24"/>
                <w:szCs w:val="24"/>
              </w:rPr>
            </w:pPr>
            <w:r w:rsidRPr="00C57DF4">
              <w:rPr>
                <w:rFonts w:eastAsia="Times New Roman"/>
                <w:b/>
                <w:bCs/>
                <w:color w:val="000000"/>
                <w:sz w:val="20"/>
                <w:szCs w:val="20"/>
                <w:u w:val="single"/>
              </w:rPr>
              <w:t>Instituição remetente</w:t>
            </w:r>
            <w:r w:rsidRPr="00C57DF4">
              <w:rPr>
                <w:rFonts w:eastAsia="Times New Roman"/>
                <w:b/>
                <w:bCs/>
                <w:color w:val="000000"/>
                <w:sz w:val="20"/>
                <w:szCs w:val="20"/>
              </w:rPr>
              <w:t xml:space="preserve">: </w:t>
            </w:r>
            <w:r w:rsidRPr="00C57DF4">
              <w:rPr>
                <w:rFonts w:eastAsia="Times New Roman"/>
                <w:color w:val="000000"/>
                <w:sz w:val="20"/>
                <w:szCs w:val="20"/>
              </w:rPr>
              <w:t>Universidade Federal de Mato Grosso – UFMT</w:t>
            </w:r>
          </w:p>
          <w:p w:rsidR="00C57DF4" w:rsidRPr="00C57DF4" w:rsidRDefault="00C57DF4" w:rsidP="00C57DF4">
            <w:pPr>
              <w:spacing w:after="120" w:line="240" w:lineRule="auto"/>
              <w:ind w:left="244"/>
              <w:jc w:val="both"/>
              <w:rPr>
                <w:rFonts w:ascii="Times New Roman" w:eastAsia="Times New Roman" w:hAnsi="Times New Roman" w:cs="Times New Roman"/>
                <w:sz w:val="24"/>
                <w:szCs w:val="24"/>
              </w:rPr>
            </w:pPr>
            <w:r w:rsidRPr="00C57DF4">
              <w:rPr>
                <w:rFonts w:eastAsia="Times New Roman"/>
                <w:b/>
                <w:bCs/>
                <w:color w:val="000000"/>
                <w:sz w:val="20"/>
                <w:szCs w:val="20"/>
              </w:rPr>
              <w:t xml:space="preserve">Endereço: </w:t>
            </w:r>
            <w:r w:rsidRPr="00C57DF4">
              <w:rPr>
                <w:rFonts w:eastAsia="Times New Roman"/>
                <w:color w:val="000000"/>
                <w:sz w:val="20"/>
                <w:szCs w:val="20"/>
              </w:rPr>
              <w:t xml:space="preserve">PROPESQ – </w:t>
            </w:r>
            <w:proofErr w:type="spellStart"/>
            <w:r w:rsidRPr="00C57DF4">
              <w:rPr>
                <w:rFonts w:eastAsia="Times New Roman"/>
                <w:color w:val="000000"/>
                <w:sz w:val="20"/>
                <w:szCs w:val="20"/>
              </w:rPr>
              <w:t>Pró-Reitoria</w:t>
            </w:r>
            <w:proofErr w:type="spellEnd"/>
            <w:r w:rsidRPr="00C57DF4">
              <w:rPr>
                <w:rFonts w:eastAsia="Times New Roman"/>
                <w:color w:val="000000"/>
                <w:sz w:val="20"/>
                <w:szCs w:val="20"/>
              </w:rPr>
              <w:t xml:space="preserve"> de Pesquisa, Avenida Fernando Corrêa da Costa, nº 2367, Campus Universitário de Cuiabá, MT, CEP 78060-900 – Cuiabá, MT, Brasil.</w:t>
            </w:r>
          </w:p>
        </w:tc>
      </w:tr>
      <w:tr w:rsidR="00C57DF4" w:rsidRPr="00C57DF4" w:rsidTr="00C57DF4">
        <w:trPr>
          <w:trHeight w:val="3800"/>
        </w:trPr>
        <w:tc>
          <w:tcPr>
            <w:tcW w:w="5415" w:type="dxa"/>
            <w:tcBorders>
              <w:right w:val="single" w:sz="4" w:space="0" w:color="000000"/>
            </w:tcBorders>
            <w:tcMar>
              <w:top w:w="0" w:type="dxa"/>
              <w:left w:w="108" w:type="dxa"/>
              <w:bottom w:w="0" w:type="dxa"/>
              <w:right w:w="108" w:type="dxa"/>
            </w:tcMar>
            <w:hideMark/>
          </w:tcPr>
          <w:p w:rsidR="00C57DF4" w:rsidRPr="00C57DF4" w:rsidRDefault="00C57DF4" w:rsidP="00C57DF4">
            <w:pPr>
              <w:spacing w:after="120" w:line="240" w:lineRule="auto"/>
              <w:rPr>
                <w:rFonts w:ascii="Times New Roman" w:eastAsia="Times New Roman" w:hAnsi="Times New Roman" w:cs="Times New Roman"/>
                <w:sz w:val="24"/>
                <w:szCs w:val="24"/>
              </w:rPr>
            </w:pPr>
            <w:proofErr w:type="spellStart"/>
            <w:r w:rsidRPr="00C57DF4">
              <w:rPr>
                <w:rFonts w:eastAsia="Times New Roman"/>
                <w:b/>
                <w:bCs/>
                <w:color w:val="000000"/>
                <w:sz w:val="20"/>
                <w:szCs w:val="20"/>
                <w:u w:val="single"/>
              </w:rPr>
              <w:lastRenderedPageBreak/>
              <w:t>Information</w:t>
            </w:r>
            <w:proofErr w:type="spellEnd"/>
            <w:r w:rsidRPr="00C57DF4">
              <w:rPr>
                <w:rFonts w:eastAsia="Times New Roman"/>
                <w:b/>
                <w:bCs/>
                <w:color w:val="000000"/>
                <w:sz w:val="20"/>
                <w:szCs w:val="20"/>
                <w:u w:val="single"/>
              </w:rPr>
              <w:t xml:space="preserve"> </w:t>
            </w:r>
            <w:proofErr w:type="spellStart"/>
            <w:r w:rsidRPr="00C57DF4">
              <w:rPr>
                <w:rFonts w:eastAsia="Times New Roman"/>
                <w:b/>
                <w:bCs/>
                <w:color w:val="000000"/>
                <w:sz w:val="20"/>
                <w:szCs w:val="20"/>
                <w:u w:val="single"/>
              </w:rPr>
              <w:t>on</w:t>
            </w:r>
            <w:proofErr w:type="spellEnd"/>
            <w:r w:rsidRPr="00C57DF4">
              <w:rPr>
                <w:rFonts w:eastAsia="Times New Roman"/>
                <w:b/>
                <w:bCs/>
                <w:color w:val="000000"/>
                <w:sz w:val="20"/>
                <w:szCs w:val="20"/>
                <w:u w:val="single"/>
              </w:rPr>
              <w:t xml:space="preserve"> </w:t>
            </w:r>
            <w:proofErr w:type="spellStart"/>
            <w:r w:rsidRPr="00C57DF4">
              <w:rPr>
                <w:rFonts w:eastAsia="Times New Roman"/>
                <w:b/>
                <w:bCs/>
                <w:color w:val="000000"/>
                <w:sz w:val="20"/>
                <w:szCs w:val="20"/>
                <w:u w:val="single"/>
              </w:rPr>
              <w:t>the</w:t>
            </w:r>
            <w:proofErr w:type="spellEnd"/>
            <w:r w:rsidRPr="00C57DF4">
              <w:rPr>
                <w:rFonts w:eastAsia="Times New Roman"/>
                <w:b/>
                <w:bCs/>
                <w:color w:val="000000"/>
                <w:sz w:val="20"/>
                <w:szCs w:val="20"/>
                <w:u w:val="single"/>
              </w:rPr>
              <w:t xml:space="preserve"> </w:t>
            </w:r>
            <w:proofErr w:type="spellStart"/>
            <w:r w:rsidRPr="00C57DF4">
              <w:rPr>
                <w:rFonts w:eastAsia="Times New Roman"/>
                <w:b/>
                <w:bCs/>
                <w:color w:val="000000"/>
                <w:sz w:val="20"/>
                <w:szCs w:val="20"/>
                <w:u w:val="single"/>
              </w:rPr>
              <w:t>representative</w:t>
            </w:r>
            <w:proofErr w:type="spellEnd"/>
            <w:r w:rsidRPr="00C57DF4">
              <w:rPr>
                <w:rFonts w:eastAsia="Times New Roman"/>
                <w:b/>
                <w:bCs/>
                <w:color w:val="000000"/>
                <w:sz w:val="20"/>
                <w:szCs w:val="20"/>
                <w:u w:val="single"/>
              </w:rPr>
              <w:t xml:space="preserve"> </w:t>
            </w:r>
            <w:proofErr w:type="spellStart"/>
            <w:r w:rsidRPr="00C57DF4">
              <w:rPr>
                <w:rFonts w:eastAsia="Times New Roman"/>
                <w:b/>
                <w:bCs/>
                <w:color w:val="000000"/>
                <w:sz w:val="20"/>
                <w:szCs w:val="20"/>
                <w:u w:val="single"/>
              </w:rPr>
              <w:t>of</w:t>
            </w:r>
            <w:proofErr w:type="spellEnd"/>
            <w:r w:rsidRPr="00C57DF4">
              <w:rPr>
                <w:rFonts w:eastAsia="Times New Roman"/>
                <w:b/>
                <w:bCs/>
                <w:color w:val="000000"/>
                <w:sz w:val="20"/>
                <w:szCs w:val="20"/>
                <w:u w:val="single"/>
              </w:rPr>
              <w:t xml:space="preserve"> </w:t>
            </w:r>
            <w:proofErr w:type="spellStart"/>
            <w:r w:rsidRPr="00C57DF4">
              <w:rPr>
                <w:rFonts w:eastAsia="Times New Roman"/>
                <w:b/>
                <w:bCs/>
                <w:color w:val="000000"/>
                <w:sz w:val="20"/>
                <w:szCs w:val="20"/>
                <w:u w:val="single"/>
              </w:rPr>
              <w:t>the</w:t>
            </w:r>
            <w:proofErr w:type="spellEnd"/>
            <w:r w:rsidRPr="00C57DF4">
              <w:rPr>
                <w:rFonts w:eastAsia="Times New Roman"/>
                <w:b/>
                <w:bCs/>
                <w:color w:val="000000"/>
                <w:sz w:val="20"/>
                <w:szCs w:val="20"/>
                <w:u w:val="single"/>
              </w:rPr>
              <w:t xml:space="preserve"> </w:t>
            </w:r>
            <w:proofErr w:type="spellStart"/>
            <w:r w:rsidRPr="00C57DF4">
              <w:rPr>
                <w:rFonts w:eastAsia="Times New Roman"/>
                <w:b/>
                <w:bCs/>
                <w:color w:val="000000"/>
                <w:sz w:val="20"/>
                <w:szCs w:val="20"/>
                <w:u w:val="single"/>
              </w:rPr>
              <w:t>institution</w:t>
            </w:r>
            <w:proofErr w:type="spellEnd"/>
          </w:p>
          <w:p w:rsidR="00C57DF4" w:rsidRPr="00C57DF4" w:rsidRDefault="00C57DF4" w:rsidP="00C57DF4">
            <w:pPr>
              <w:spacing w:after="120" w:line="240" w:lineRule="auto"/>
              <w:rPr>
                <w:rFonts w:ascii="Times New Roman" w:eastAsia="Times New Roman" w:hAnsi="Times New Roman" w:cs="Times New Roman"/>
                <w:sz w:val="24"/>
                <w:szCs w:val="24"/>
              </w:rPr>
            </w:pPr>
            <w:proofErr w:type="spellStart"/>
            <w:r w:rsidRPr="00C57DF4">
              <w:rPr>
                <w:rFonts w:eastAsia="Times New Roman"/>
                <w:b/>
                <w:bCs/>
                <w:color w:val="000000"/>
                <w:sz w:val="20"/>
                <w:szCs w:val="20"/>
              </w:rPr>
              <w:t>Name</w:t>
            </w:r>
            <w:proofErr w:type="spellEnd"/>
            <w:r w:rsidRPr="00C57DF4">
              <w:rPr>
                <w:rFonts w:eastAsia="Times New Roman"/>
                <w:b/>
                <w:bCs/>
                <w:color w:val="000000"/>
                <w:sz w:val="20"/>
                <w:szCs w:val="20"/>
              </w:rPr>
              <w:t xml:space="preserve">: </w:t>
            </w:r>
            <w:r w:rsidRPr="00C57DF4">
              <w:rPr>
                <w:rFonts w:eastAsia="Times New Roman"/>
                <w:color w:val="000000"/>
                <w:sz w:val="20"/>
                <w:szCs w:val="20"/>
              </w:rPr>
              <w:t>Bruno Bernardo de Araújo</w:t>
            </w:r>
          </w:p>
          <w:p w:rsidR="00C57DF4" w:rsidRPr="00C57DF4" w:rsidRDefault="00C57DF4" w:rsidP="00C57DF4">
            <w:pPr>
              <w:spacing w:after="120" w:line="240" w:lineRule="auto"/>
              <w:rPr>
                <w:rFonts w:ascii="Times New Roman" w:eastAsia="Times New Roman" w:hAnsi="Times New Roman" w:cs="Times New Roman"/>
                <w:sz w:val="24"/>
                <w:szCs w:val="24"/>
              </w:rPr>
            </w:pPr>
            <w:r w:rsidRPr="00C57DF4">
              <w:rPr>
                <w:rFonts w:eastAsia="Times New Roman"/>
                <w:b/>
                <w:bCs/>
                <w:color w:val="000000"/>
                <w:sz w:val="20"/>
                <w:szCs w:val="20"/>
              </w:rPr>
              <w:t xml:space="preserve">ID: </w:t>
            </w:r>
            <w:r w:rsidRPr="00C57DF4">
              <w:rPr>
                <w:rFonts w:eastAsia="Times New Roman"/>
                <w:color w:val="000000"/>
                <w:sz w:val="20"/>
                <w:szCs w:val="20"/>
              </w:rPr>
              <w:t>041.970.743-36</w:t>
            </w:r>
          </w:p>
          <w:p w:rsidR="00C57DF4" w:rsidRPr="00C57DF4" w:rsidRDefault="00C57DF4" w:rsidP="00C57DF4">
            <w:pPr>
              <w:spacing w:after="120" w:line="240" w:lineRule="auto"/>
              <w:rPr>
                <w:rFonts w:ascii="Times New Roman" w:eastAsia="Times New Roman" w:hAnsi="Times New Roman" w:cs="Times New Roman"/>
                <w:sz w:val="24"/>
                <w:szCs w:val="24"/>
              </w:rPr>
            </w:pPr>
            <w:r w:rsidRPr="00C57DF4">
              <w:rPr>
                <w:rFonts w:eastAsia="Times New Roman"/>
                <w:b/>
                <w:bCs/>
                <w:color w:val="000000"/>
                <w:sz w:val="20"/>
                <w:szCs w:val="20"/>
              </w:rPr>
              <w:t xml:space="preserve">Position </w:t>
            </w:r>
            <w:proofErr w:type="spellStart"/>
            <w:r w:rsidRPr="00C57DF4">
              <w:rPr>
                <w:rFonts w:eastAsia="Times New Roman"/>
                <w:b/>
                <w:bCs/>
                <w:color w:val="000000"/>
                <w:sz w:val="20"/>
                <w:szCs w:val="20"/>
              </w:rPr>
              <w:t>of</w:t>
            </w:r>
            <w:proofErr w:type="spellEnd"/>
            <w:r w:rsidRPr="00C57DF4">
              <w:rPr>
                <w:rFonts w:eastAsia="Times New Roman"/>
                <w:b/>
                <w:bCs/>
                <w:color w:val="000000"/>
                <w:sz w:val="20"/>
                <w:szCs w:val="20"/>
              </w:rPr>
              <w:t xml:space="preserve"> legal </w:t>
            </w:r>
            <w:proofErr w:type="spellStart"/>
            <w:r w:rsidRPr="00C57DF4">
              <w:rPr>
                <w:rFonts w:eastAsia="Times New Roman"/>
                <w:b/>
                <w:bCs/>
                <w:color w:val="000000"/>
                <w:sz w:val="20"/>
                <w:szCs w:val="20"/>
              </w:rPr>
              <w:t>representative</w:t>
            </w:r>
            <w:proofErr w:type="spellEnd"/>
            <w:r w:rsidRPr="00C57DF4">
              <w:rPr>
                <w:rFonts w:eastAsia="Times New Roman"/>
                <w:b/>
                <w:bCs/>
                <w:color w:val="000000"/>
                <w:sz w:val="20"/>
                <w:szCs w:val="20"/>
              </w:rPr>
              <w:t xml:space="preserve"> </w:t>
            </w:r>
            <w:proofErr w:type="spellStart"/>
            <w:r w:rsidRPr="00C57DF4">
              <w:rPr>
                <w:rFonts w:eastAsia="Times New Roman"/>
                <w:b/>
                <w:bCs/>
                <w:color w:val="000000"/>
                <w:sz w:val="20"/>
                <w:szCs w:val="20"/>
              </w:rPr>
              <w:t>of</w:t>
            </w:r>
            <w:proofErr w:type="spellEnd"/>
            <w:r w:rsidRPr="00C57DF4">
              <w:rPr>
                <w:rFonts w:eastAsia="Times New Roman"/>
                <w:b/>
                <w:bCs/>
                <w:color w:val="000000"/>
                <w:sz w:val="20"/>
                <w:szCs w:val="20"/>
              </w:rPr>
              <w:t xml:space="preserve"> </w:t>
            </w:r>
            <w:proofErr w:type="spellStart"/>
            <w:r w:rsidRPr="00C57DF4">
              <w:rPr>
                <w:rFonts w:eastAsia="Times New Roman"/>
                <w:b/>
                <w:bCs/>
                <w:color w:val="000000"/>
                <w:sz w:val="20"/>
                <w:szCs w:val="20"/>
              </w:rPr>
              <w:t>the</w:t>
            </w:r>
            <w:proofErr w:type="spellEnd"/>
            <w:r w:rsidRPr="00C57DF4">
              <w:rPr>
                <w:rFonts w:eastAsia="Times New Roman"/>
                <w:b/>
                <w:bCs/>
                <w:color w:val="000000"/>
                <w:sz w:val="20"/>
                <w:szCs w:val="20"/>
              </w:rPr>
              <w:t xml:space="preserve"> </w:t>
            </w:r>
            <w:proofErr w:type="spellStart"/>
            <w:r w:rsidRPr="00C57DF4">
              <w:rPr>
                <w:rFonts w:eastAsia="Times New Roman"/>
                <w:b/>
                <w:bCs/>
                <w:color w:val="000000"/>
                <w:sz w:val="20"/>
                <w:szCs w:val="20"/>
              </w:rPr>
              <w:t>Sending</w:t>
            </w:r>
            <w:proofErr w:type="spellEnd"/>
            <w:r w:rsidRPr="00C57DF4">
              <w:rPr>
                <w:rFonts w:eastAsia="Times New Roman"/>
                <w:b/>
                <w:bCs/>
                <w:color w:val="000000"/>
                <w:sz w:val="20"/>
                <w:szCs w:val="20"/>
              </w:rPr>
              <w:t xml:space="preserve"> </w:t>
            </w:r>
            <w:proofErr w:type="spellStart"/>
            <w:r w:rsidRPr="00C57DF4">
              <w:rPr>
                <w:rFonts w:eastAsia="Times New Roman"/>
                <w:b/>
                <w:bCs/>
                <w:color w:val="000000"/>
                <w:sz w:val="20"/>
                <w:szCs w:val="20"/>
              </w:rPr>
              <w:t>Institution</w:t>
            </w:r>
            <w:proofErr w:type="spellEnd"/>
            <w:r w:rsidRPr="00C57DF4">
              <w:rPr>
                <w:rFonts w:eastAsia="Times New Roman"/>
                <w:b/>
                <w:bCs/>
                <w:color w:val="000000"/>
                <w:sz w:val="20"/>
                <w:szCs w:val="20"/>
              </w:rPr>
              <w:t xml:space="preserve">: </w:t>
            </w:r>
            <w:r w:rsidRPr="00C57DF4">
              <w:rPr>
                <w:rFonts w:eastAsia="Times New Roman"/>
                <w:color w:val="000000"/>
                <w:sz w:val="20"/>
                <w:szCs w:val="20"/>
              </w:rPr>
              <w:t xml:space="preserve">Dean </w:t>
            </w:r>
            <w:proofErr w:type="spellStart"/>
            <w:r w:rsidRPr="00C57DF4">
              <w:rPr>
                <w:rFonts w:eastAsia="Times New Roman"/>
                <w:color w:val="000000"/>
                <w:sz w:val="20"/>
                <w:szCs w:val="20"/>
              </w:rPr>
              <w:t>of</w:t>
            </w:r>
            <w:proofErr w:type="spellEnd"/>
            <w:r w:rsidRPr="00C57DF4">
              <w:rPr>
                <w:rFonts w:eastAsia="Times New Roman"/>
                <w:color w:val="000000"/>
                <w:sz w:val="20"/>
                <w:szCs w:val="20"/>
              </w:rPr>
              <w:t xml:space="preserve"> </w:t>
            </w:r>
            <w:proofErr w:type="spellStart"/>
            <w:r w:rsidRPr="00C57DF4">
              <w:rPr>
                <w:rFonts w:eastAsia="Times New Roman"/>
                <w:color w:val="000000"/>
                <w:sz w:val="20"/>
                <w:szCs w:val="20"/>
              </w:rPr>
              <w:t>Research</w:t>
            </w:r>
            <w:proofErr w:type="spellEnd"/>
            <w:r w:rsidRPr="00C57DF4">
              <w:rPr>
                <w:rFonts w:eastAsia="Times New Roman"/>
                <w:color w:val="000000"/>
                <w:sz w:val="20"/>
                <w:szCs w:val="20"/>
              </w:rPr>
              <w:t xml:space="preserve"> - UFMT</w:t>
            </w:r>
          </w:p>
          <w:p w:rsidR="00C57DF4" w:rsidRPr="00C57DF4" w:rsidRDefault="00C57DF4" w:rsidP="00C57DF4">
            <w:pPr>
              <w:spacing w:after="120" w:line="240" w:lineRule="auto"/>
              <w:rPr>
                <w:rFonts w:ascii="Times New Roman" w:eastAsia="Times New Roman" w:hAnsi="Times New Roman" w:cs="Times New Roman"/>
                <w:sz w:val="24"/>
                <w:szCs w:val="24"/>
              </w:rPr>
            </w:pPr>
            <w:proofErr w:type="spellStart"/>
            <w:r w:rsidRPr="00C57DF4">
              <w:rPr>
                <w:rFonts w:eastAsia="Times New Roman"/>
                <w:b/>
                <w:bCs/>
                <w:color w:val="000000"/>
                <w:sz w:val="20"/>
                <w:szCs w:val="20"/>
              </w:rPr>
              <w:t>Degisnation</w:t>
            </w:r>
            <w:proofErr w:type="spellEnd"/>
            <w:r w:rsidRPr="00C57DF4">
              <w:rPr>
                <w:rFonts w:eastAsia="Times New Roman"/>
                <w:b/>
                <w:bCs/>
                <w:color w:val="000000"/>
                <w:sz w:val="20"/>
                <w:szCs w:val="20"/>
              </w:rPr>
              <w:t xml:space="preserve"> </w:t>
            </w:r>
            <w:proofErr w:type="spellStart"/>
            <w:r w:rsidRPr="00C57DF4">
              <w:rPr>
                <w:rFonts w:eastAsia="Times New Roman"/>
                <w:b/>
                <w:bCs/>
                <w:color w:val="000000"/>
                <w:sz w:val="20"/>
                <w:szCs w:val="20"/>
              </w:rPr>
              <w:t>Ordinance</w:t>
            </w:r>
            <w:proofErr w:type="spellEnd"/>
            <w:r w:rsidRPr="00C57DF4">
              <w:rPr>
                <w:rFonts w:eastAsia="Times New Roman"/>
                <w:b/>
                <w:bCs/>
                <w:color w:val="000000"/>
                <w:sz w:val="20"/>
                <w:szCs w:val="20"/>
              </w:rPr>
              <w:t xml:space="preserve"> (</w:t>
            </w:r>
            <w:proofErr w:type="spellStart"/>
            <w:r w:rsidRPr="00C57DF4">
              <w:rPr>
                <w:rFonts w:eastAsia="Times New Roman"/>
                <w:b/>
                <w:bCs/>
                <w:color w:val="000000"/>
                <w:sz w:val="20"/>
                <w:szCs w:val="20"/>
              </w:rPr>
              <w:t>attach</w:t>
            </w:r>
            <w:proofErr w:type="spellEnd"/>
            <w:r w:rsidRPr="00C57DF4">
              <w:rPr>
                <w:rFonts w:eastAsia="Times New Roman"/>
                <w:b/>
                <w:bCs/>
                <w:color w:val="000000"/>
                <w:sz w:val="20"/>
                <w:szCs w:val="20"/>
              </w:rPr>
              <w:t xml:space="preserve"> a </w:t>
            </w:r>
            <w:proofErr w:type="spellStart"/>
            <w:r w:rsidRPr="00C57DF4">
              <w:rPr>
                <w:rFonts w:eastAsia="Times New Roman"/>
                <w:b/>
                <w:bCs/>
                <w:color w:val="000000"/>
                <w:sz w:val="20"/>
                <w:szCs w:val="20"/>
              </w:rPr>
              <w:t>copy</w:t>
            </w:r>
            <w:proofErr w:type="spellEnd"/>
            <w:r w:rsidRPr="00C57DF4">
              <w:rPr>
                <w:rFonts w:eastAsia="Times New Roman"/>
                <w:b/>
                <w:bCs/>
                <w:color w:val="000000"/>
                <w:sz w:val="20"/>
                <w:szCs w:val="20"/>
              </w:rPr>
              <w:t xml:space="preserve">): </w:t>
            </w:r>
            <w:proofErr w:type="spellStart"/>
            <w:r w:rsidRPr="00C57DF4">
              <w:rPr>
                <w:rFonts w:eastAsia="Times New Roman"/>
                <w:color w:val="000000"/>
                <w:sz w:val="20"/>
                <w:szCs w:val="20"/>
              </w:rPr>
              <w:t>Ordinance</w:t>
            </w:r>
            <w:proofErr w:type="spellEnd"/>
            <w:r w:rsidRPr="00C57DF4">
              <w:rPr>
                <w:rFonts w:eastAsia="Times New Roman"/>
                <w:color w:val="000000"/>
                <w:sz w:val="20"/>
                <w:szCs w:val="20"/>
              </w:rPr>
              <w:t xml:space="preserve"> </w:t>
            </w:r>
            <w:proofErr w:type="spellStart"/>
            <w:r w:rsidRPr="00C57DF4">
              <w:rPr>
                <w:rFonts w:eastAsia="Times New Roman"/>
                <w:color w:val="000000"/>
                <w:sz w:val="20"/>
                <w:szCs w:val="20"/>
              </w:rPr>
              <w:t>number</w:t>
            </w:r>
            <w:proofErr w:type="spellEnd"/>
            <w:r w:rsidRPr="00C57DF4">
              <w:rPr>
                <w:rFonts w:eastAsia="Times New Roman"/>
                <w:color w:val="000000"/>
                <w:sz w:val="20"/>
                <w:szCs w:val="20"/>
              </w:rPr>
              <w:t xml:space="preserve"> 640, </w:t>
            </w:r>
            <w:proofErr w:type="spellStart"/>
            <w:r w:rsidRPr="00C57DF4">
              <w:rPr>
                <w:rFonts w:eastAsia="Times New Roman"/>
                <w:color w:val="000000"/>
                <w:sz w:val="20"/>
                <w:szCs w:val="20"/>
              </w:rPr>
              <w:t>October</w:t>
            </w:r>
            <w:proofErr w:type="spellEnd"/>
            <w:r w:rsidRPr="00C57DF4">
              <w:rPr>
                <w:rFonts w:eastAsia="Times New Roman"/>
                <w:color w:val="000000"/>
                <w:sz w:val="20"/>
                <w:szCs w:val="20"/>
              </w:rPr>
              <w:t>, 16th. 2024</w:t>
            </w:r>
          </w:p>
          <w:p w:rsidR="00C57DF4" w:rsidRPr="00C57DF4" w:rsidRDefault="00C57DF4" w:rsidP="00C57DF4">
            <w:pPr>
              <w:spacing w:after="120" w:line="240" w:lineRule="auto"/>
              <w:rPr>
                <w:rFonts w:ascii="Times New Roman" w:eastAsia="Times New Roman" w:hAnsi="Times New Roman" w:cs="Times New Roman"/>
                <w:sz w:val="24"/>
                <w:szCs w:val="24"/>
              </w:rPr>
            </w:pPr>
            <w:r w:rsidRPr="00C57DF4">
              <w:rPr>
                <w:rFonts w:eastAsia="Times New Roman"/>
                <w:b/>
                <w:bCs/>
                <w:color w:val="000000"/>
                <w:sz w:val="20"/>
                <w:szCs w:val="20"/>
              </w:rPr>
              <w:t xml:space="preserve">Legal </w:t>
            </w:r>
            <w:proofErr w:type="spellStart"/>
            <w:r w:rsidRPr="00C57DF4">
              <w:rPr>
                <w:rFonts w:eastAsia="Times New Roman"/>
                <w:b/>
                <w:bCs/>
                <w:color w:val="000000"/>
                <w:sz w:val="20"/>
                <w:szCs w:val="20"/>
              </w:rPr>
              <w:t>document</w:t>
            </w:r>
            <w:proofErr w:type="spellEnd"/>
            <w:r w:rsidRPr="00C57DF4">
              <w:rPr>
                <w:rFonts w:eastAsia="Times New Roman"/>
                <w:b/>
                <w:bCs/>
                <w:color w:val="000000"/>
                <w:sz w:val="20"/>
                <w:szCs w:val="20"/>
              </w:rPr>
              <w:t xml:space="preserve"> </w:t>
            </w:r>
            <w:proofErr w:type="spellStart"/>
            <w:r w:rsidRPr="00C57DF4">
              <w:rPr>
                <w:rFonts w:eastAsia="Times New Roman"/>
                <w:b/>
                <w:bCs/>
                <w:color w:val="000000"/>
                <w:sz w:val="20"/>
                <w:szCs w:val="20"/>
              </w:rPr>
              <w:t>assigning</w:t>
            </w:r>
            <w:proofErr w:type="spellEnd"/>
            <w:r w:rsidRPr="00C57DF4">
              <w:rPr>
                <w:rFonts w:eastAsia="Times New Roman"/>
                <w:b/>
                <w:bCs/>
                <w:color w:val="000000"/>
                <w:sz w:val="20"/>
                <w:szCs w:val="20"/>
              </w:rPr>
              <w:t xml:space="preserve"> </w:t>
            </w:r>
            <w:proofErr w:type="spellStart"/>
            <w:r w:rsidRPr="00C57DF4">
              <w:rPr>
                <w:rFonts w:eastAsia="Times New Roman"/>
                <w:b/>
                <w:bCs/>
                <w:color w:val="000000"/>
                <w:sz w:val="20"/>
                <w:szCs w:val="20"/>
              </w:rPr>
              <w:t>authority</w:t>
            </w:r>
            <w:proofErr w:type="spellEnd"/>
            <w:r w:rsidRPr="00C57DF4">
              <w:rPr>
                <w:rFonts w:eastAsia="Times New Roman"/>
                <w:b/>
                <w:bCs/>
                <w:color w:val="000000"/>
                <w:sz w:val="20"/>
                <w:szCs w:val="20"/>
              </w:rPr>
              <w:t xml:space="preserve"> </w:t>
            </w:r>
            <w:proofErr w:type="spellStart"/>
            <w:r w:rsidRPr="00C57DF4">
              <w:rPr>
                <w:rFonts w:eastAsia="Times New Roman"/>
                <w:b/>
                <w:bCs/>
                <w:color w:val="000000"/>
                <w:sz w:val="20"/>
                <w:szCs w:val="20"/>
              </w:rPr>
              <w:t>to</w:t>
            </w:r>
            <w:proofErr w:type="spellEnd"/>
            <w:r w:rsidRPr="00C57DF4">
              <w:rPr>
                <w:rFonts w:eastAsia="Times New Roman"/>
                <w:b/>
                <w:bCs/>
                <w:color w:val="000000"/>
                <w:sz w:val="20"/>
                <w:szCs w:val="20"/>
              </w:rPr>
              <w:t xml:space="preserve"> </w:t>
            </w:r>
            <w:proofErr w:type="spellStart"/>
            <w:r w:rsidRPr="00C57DF4">
              <w:rPr>
                <w:rFonts w:eastAsia="Times New Roman"/>
                <w:b/>
                <w:bCs/>
                <w:color w:val="000000"/>
                <w:sz w:val="20"/>
                <w:szCs w:val="20"/>
              </w:rPr>
              <w:t>the</w:t>
            </w:r>
            <w:proofErr w:type="spellEnd"/>
            <w:r w:rsidRPr="00C57DF4">
              <w:rPr>
                <w:rFonts w:eastAsia="Times New Roman"/>
                <w:b/>
                <w:bCs/>
                <w:color w:val="000000"/>
                <w:sz w:val="20"/>
                <w:szCs w:val="20"/>
              </w:rPr>
              <w:t xml:space="preserve"> legal </w:t>
            </w:r>
            <w:proofErr w:type="spellStart"/>
            <w:r w:rsidRPr="00C57DF4">
              <w:rPr>
                <w:rFonts w:eastAsia="Times New Roman"/>
                <w:b/>
                <w:bCs/>
                <w:color w:val="000000"/>
                <w:sz w:val="20"/>
                <w:szCs w:val="20"/>
              </w:rPr>
              <w:t>representative</w:t>
            </w:r>
            <w:proofErr w:type="spellEnd"/>
            <w:r w:rsidRPr="00C57DF4">
              <w:rPr>
                <w:rFonts w:eastAsia="Times New Roman"/>
                <w:b/>
                <w:bCs/>
                <w:color w:val="000000"/>
                <w:sz w:val="20"/>
                <w:szCs w:val="20"/>
              </w:rPr>
              <w:t xml:space="preserve"> (</w:t>
            </w:r>
            <w:proofErr w:type="spellStart"/>
            <w:r w:rsidRPr="00C57DF4">
              <w:rPr>
                <w:rFonts w:eastAsia="Times New Roman"/>
                <w:b/>
                <w:bCs/>
                <w:color w:val="000000"/>
                <w:sz w:val="20"/>
                <w:szCs w:val="20"/>
              </w:rPr>
              <w:t>copy</w:t>
            </w:r>
            <w:proofErr w:type="spellEnd"/>
            <w:r w:rsidRPr="00C57DF4">
              <w:rPr>
                <w:rFonts w:eastAsia="Times New Roman"/>
                <w:b/>
                <w:bCs/>
                <w:color w:val="000000"/>
                <w:sz w:val="20"/>
                <w:szCs w:val="20"/>
              </w:rPr>
              <w:t xml:space="preserve"> </w:t>
            </w:r>
            <w:proofErr w:type="spellStart"/>
            <w:r w:rsidRPr="00C57DF4">
              <w:rPr>
                <w:rFonts w:eastAsia="Times New Roman"/>
                <w:b/>
                <w:bCs/>
                <w:color w:val="000000"/>
                <w:sz w:val="20"/>
                <w:szCs w:val="20"/>
              </w:rPr>
              <w:t>attached</w:t>
            </w:r>
            <w:proofErr w:type="spellEnd"/>
            <w:r w:rsidRPr="00C57DF4">
              <w:rPr>
                <w:rFonts w:eastAsia="Times New Roman"/>
                <w:b/>
                <w:bCs/>
                <w:color w:val="000000"/>
                <w:sz w:val="20"/>
                <w:szCs w:val="20"/>
              </w:rPr>
              <w:t xml:space="preserve">): </w:t>
            </w:r>
            <w:proofErr w:type="spellStart"/>
            <w:r w:rsidRPr="00C57DF4">
              <w:rPr>
                <w:rFonts w:eastAsia="Times New Roman"/>
                <w:color w:val="000000"/>
                <w:sz w:val="20"/>
                <w:szCs w:val="20"/>
              </w:rPr>
              <w:t>ordinance</w:t>
            </w:r>
            <w:proofErr w:type="spellEnd"/>
            <w:r w:rsidRPr="00C57DF4">
              <w:rPr>
                <w:rFonts w:eastAsia="Times New Roman"/>
                <w:color w:val="000000"/>
                <w:sz w:val="20"/>
                <w:szCs w:val="20"/>
              </w:rPr>
              <w:t xml:space="preserve"> </w:t>
            </w:r>
            <w:proofErr w:type="spellStart"/>
            <w:r w:rsidRPr="00C57DF4">
              <w:rPr>
                <w:rFonts w:eastAsia="Times New Roman"/>
                <w:color w:val="000000"/>
                <w:sz w:val="20"/>
                <w:szCs w:val="20"/>
              </w:rPr>
              <w:t>number</w:t>
            </w:r>
            <w:proofErr w:type="spellEnd"/>
            <w:r w:rsidRPr="00C57DF4">
              <w:rPr>
                <w:rFonts w:eastAsia="Times New Roman"/>
                <w:color w:val="000000"/>
                <w:sz w:val="20"/>
                <w:szCs w:val="20"/>
              </w:rPr>
              <w:t xml:space="preserve"> 594, August, 22th. 2025</w:t>
            </w:r>
          </w:p>
          <w:p w:rsidR="00C57DF4" w:rsidRPr="00C57DF4" w:rsidRDefault="00C57DF4" w:rsidP="00C57DF4">
            <w:pPr>
              <w:spacing w:after="0" w:line="240" w:lineRule="auto"/>
              <w:rPr>
                <w:rFonts w:ascii="Times New Roman" w:eastAsia="Times New Roman" w:hAnsi="Times New Roman" w:cs="Times New Roman"/>
                <w:sz w:val="24"/>
                <w:szCs w:val="24"/>
              </w:rPr>
            </w:pPr>
          </w:p>
        </w:tc>
        <w:tc>
          <w:tcPr>
            <w:tcW w:w="5642" w:type="dxa"/>
            <w:tcBorders>
              <w:left w:val="single" w:sz="4" w:space="0" w:color="000000"/>
            </w:tcBorders>
            <w:tcMar>
              <w:top w:w="0" w:type="dxa"/>
              <w:left w:w="108" w:type="dxa"/>
              <w:bottom w:w="0" w:type="dxa"/>
              <w:right w:w="108" w:type="dxa"/>
            </w:tcMar>
            <w:hideMark/>
          </w:tcPr>
          <w:p w:rsidR="00C57DF4" w:rsidRPr="00C57DF4" w:rsidRDefault="00C57DF4" w:rsidP="00C57DF4">
            <w:pPr>
              <w:spacing w:after="120" w:line="240" w:lineRule="auto"/>
              <w:ind w:left="244"/>
              <w:rPr>
                <w:rFonts w:ascii="Times New Roman" w:eastAsia="Times New Roman" w:hAnsi="Times New Roman" w:cs="Times New Roman"/>
                <w:sz w:val="24"/>
                <w:szCs w:val="24"/>
              </w:rPr>
            </w:pPr>
            <w:r w:rsidRPr="00C57DF4">
              <w:rPr>
                <w:rFonts w:eastAsia="Times New Roman"/>
                <w:b/>
                <w:bCs/>
                <w:color w:val="000000"/>
                <w:sz w:val="20"/>
                <w:szCs w:val="20"/>
                <w:u w:val="single"/>
              </w:rPr>
              <w:t>Dados do representante legal da instituição</w:t>
            </w:r>
          </w:p>
          <w:p w:rsidR="00C57DF4" w:rsidRPr="00C57DF4" w:rsidRDefault="00C57DF4" w:rsidP="00C57DF4">
            <w:pPr>
              <w:spacing w:after="120" w:line="240" w:lineRule="auto"/>
              <w:ind w:left="244"/>
              <w:rPr>
                <w:rFonts w:ascii="Times New Roman" w:eastAsia="Times New Roman" w:hAnsi="Times New Roman" w:cs="Times New Roman"/>
                <w:sz w:val="24"/>
                <w:szCs w:val="24"/>
              </w:rPr>
            </w:pPr>
            <w:r w:rsidRPr="00C57DF4">
              <w:rPr>
                <w:rFonts w:eastAsia="Times New Roman"/>
                <w:b/>
                <w:bCs/>
                <w:color w:val="000000"/>
                <w:sz w:val="20"/>
                <w:szCs w:val="20"/>
              </w:rPr>
              <w:t xml:space="preserve">Nome: </w:t>
            </w:r>
            <w:r w:rsidRPr="00C57DF4">
              <w:rPr>
                <w:rFonts w:eastAsia="Times New Roman"/>
                <w:color w:val="000000"/>
                <w:sz w:val="20"/>
                <w:szCs w:val="20"/>
              </w:rPr>
              <w:t>Bruno Bernardo de Araújo</w:t>
            </w:r>
          </w:p>
          <w:p w:rsidR="00C57DF4" w:rsidRPr="00C57DF4" w:rsidRDefault="00C57DF4" w:rsidP="00C57DF4">
            <w:pPr>
              <w:spacing w:after="120" w:line="240" w:lineRule="auto"/>
              <w:ind w:left="244"/>
              <w:rPr>
                <w:rFonts w:ascii="Times New Roman" w:eastAsia="Times New Roman" w:hAnsi="Times New Roman" w:cs="Times New Roman"/>
                <w:sz w:val="24"/>
                <w:szCs w:val="24"/>
              </w:rPr>
            </w:pPr>
            <w:r w:rsidRPr="00C57DF4">
              <w:rPr>
                <w:rFonts w:eastAsia="Times New Roman"/>
                <w:b/>
                <w:bCs/>
                <w:color w:val="000000"/>
                <w:sz w:val="20"/>
                <w:szCs w:val="20"/>
              </w:rPr>
              <w:t>Documento de identificação:</w:t>
            </w:r>
            <w:r w:rsidRPr="00C57DF4">
              <w:rPr>
                <w:rFonts w:eastAsia="Times New Roman"/>
                <w:color w:val="000000"/>
                <w:sz w:val="20"/>
                <w:szCs w:val="20"/>
              </w:rPr>
              <w:t xml:space="preserve"> 041.970.743-36</w:t>
            </w:r>
          </w:p>
          <w:p w:rsidR="00C57DF4" w:rsidRPr="00C57DF4" w:rsidRDefault="00C57DF4" w:rsidP="00C57DF4">
            <w:pPr>
              <w:spacing w:after="120" w:line="240" w:lineRule="auto"/>
              <w:ind w:left="244"/>
              <w:rPr>
                <w:rFonts w:ascii="Times New Roman" w:eastAsia="Times New Roman" w:hAnsi="Times New Roman" w:cs="Times New Roman"/>
                <w:sz w:val="24"/>
                <w:szCs w:val="24"/>
              </w:rPr>
            </w:pPr>
            <w:r w:rsidRPr="00C57DF4">
              <w:rPr>
                <w:rFonts w:eastAsia="Times New Roman"/>
                <w:b/>
                <w:bCs/>
                <w:color w:val="000000"/>
                <w:sz w:val="20"/>
                <w:szCs w:val="20"/>
              </w:rPr>
              <w:t xml:space="preserve">Cargo do representante legal da instituição remetente: </w:t>
            </w:r>
            <w:r w:rsidRPr="00C57DF4">
              <w:rPr>
                <w:rFonts w:eastAsia="Times New Roman"/>
                <w:color w:val="000000"/>
                <w:sz w:val="20"/>
                <w:szCs w:val="20"/>
              </w:rPr>
              <w:t>Pró-reitor de Pesquisa - UFMT</w:t>
            </w:r>
          </w:p>
          <w:p w:rsidR="00C57DF4" w:rsidRPr="00C57DF4" w:rsidRDefault="00C57DF4" w:rsidP="00C57DF4">
            <w:pPr>
              <w:spacing w:after="120" w:line="240" w:lineRule="auto"/>
              <w:ind w:left="244"/>
              <w:rPr>
                <w:rFonts w:ascii="Times New Roman" w:eastAsia="Times New Roman" w:hAnsi="Times New Roman" w:cs="Times New Roman"/>
                <w:sz w:val="24"/>
                <w:szCs w:val="24"/>
              </w:rPr>
            </w:pPr>
            <w:r w:rsidRPr="00C57DF4">
              <w:rPr>
                <w:rFonts w:eastAsia="Times New Roman"/>
                <w:b/>
                <w:bCs/>
                <w:color w:val="000000"/>
                <w:sz w:val="20"/>
                <w:szCs w:val="20"/>
              </w:rPr>
              <w:t xml:space="preserve">Portaria de Nomeação </w:t>
            </w:r>
            <w:r w:rsidRPr="00C57DF4">
              <w:rPr>
                <w:rFonts w:eastAsia="Times New Roman"/>
                <w:color w:val="000000"/>
                <w:sz w:val="20"/>
                <w:szCs w:val="20"/>
              </w:rPr>
              <w:t>(anexa cópia): Portaria Reitoria-UFMT nº 640, de 16 de outubro de 2024</w:t>
            </w:r>
          </w:p>
          <w:p w:rsidR="00C57DF4" w:rsidRPr="00C57DF4" w:rsidRDefault="00C57DF4" w:rsidP="00C57DF4">
            <w:pPr>
              <w:spacing w:after="120" w:line="240" w:lineRule="auto"/>
              <w:ind w:left="244"/>
              <w:rPr>
                <w:rFonts w:ascii="Times New Roman" w:eastAsia="Times New Roman" w:hAnsi="Times New Roman" w:cs="Times New Roman"/>
                <w:sz w:val="24"/>
                <w:szCs w:val="24"/>
              </w:rPr>
            </w:pPr>
            <w:r w:rsidRPr="00C57DF4">
              <w:rPr>
                <w:rFonts w:eastAsia="Times New Roman"/>
                <w:b/>
                <w:bCs/>
                <w:color w:val="000000"/>
                <w:sz w:val="20"/>
                <w:szCs w:val="20"/>
              </w:rPr>
              <w:t xml:space="preserve">Ato que delega competência ao representante legal </w:t>
            </w:r>
            <w:r w:rsidRPr="00C57DF4">
              <w:rPr>
                <w:rFonts w:eastAsia="Times New Roman"/>
                <w:color w:val="000000"/>
                <w:sz w:val="20"/>
                <w:szCs w:val="20"/>
              </w:rPr>
              <w:t>(anexa cópia): PORTARIA REITORIA - UFMT Nº 594, DE 22 DE AGOSTO DE 2025.</w:t>
            </w:r>
          </w:p>
        </w:tc>
      </w:tr>
      <w:tr w:rsidR="00C57DF4" w:rsidRPr="00C57DF4" w:rsidTr="00C57DF4">
        <w:tc>
          <w:tcPr>
            <w:tcW w:w="5415" w:type="dxa"/>
            <w:tcBorders>
              <w:right w:val="single" w:sz="4" w:space="0" w:color="000000"/>
            </w:tcBorders>
            <w:tcMar>
              <w:top w:w="0" w:type="dxa"/>
              <w:left w:w="108" w:type="dxa"/>
              <w:bottom w:w="0" w:type="dxa"/>
              <w:right w:w="108" w:type="dxa"/>
            </w:tcMar>
            <w:hideMark/>
          </w:tcPr>
          <w:p w:rsidR="00C57DF4" w:rsidRPr="00C57DF4" w:rsidRDefault="00C57DF4" w:rsidP="00C57DF4">
            <w:pPr>
              <w:spacing w:after="120" w:line="240" w:lineRule="auto"/>
              <w:rPr>
                <w:rFonts w:ascii="Times New Roman" w:eastAsia="Times New Roman" w:hAnsi="Times New Roman" w:cs="Times New Roman"/>
                <w:sz w:val="24"/>
                <w:szCs w:val="24"/>
              </w:rPr>
            </w:pPr>
            <w:proofErr w:type="spellStart"/>
            <w:r w:rsidRPr="00C57DF4">
              <w:rPr>
                <w:rFonts w:eastAsia="Times New Roman"/>
                <w:b/>
                <w:bCs/>
                <w:color w:val="000000"/>
                <w:sz w:val="20"/>
                <w:szCs w:val="20"/>
                <w:u w:val="single"/>
              </w:rPr>
              <w:t>Information</w:t>
            </w:r>
            <w:proofErr w:type="spellEnd"/>
            <w:r w:rsidRPr="00C57DF4">
              <w:rPr>
                <w:rFonts w:eastAsia="Times New Roman"/>
                <w:b/>
                <w:bCs/>
                <w:color w:val="000000"/>
                <w:sz w:val="20"/>
                <w:szCs w:val="20"/>
                <w:u w:val="single"/>
              </w:rPr>
              <w:t xml:space="preserve"> </w:t>
            </w:r>
            <w:proofErr w:type="spellStart"/>
            <w:r w:rsidRPr="00C57DF4">
              <w:rPr>
                <w:rFonts w:eastAsia="Times New Roman"/>
                <w:b/>
                <w:bCs/>
                <w:color w:val="000000"/>
                <w:sz w:val="20"/>
                <w:szCs w:val="20"/>
                <w:u w:val="single"/>
              </w:rPr>
              <w:t>on</w:t>
            </w:r>
            <w:proofErr w:type="spellEnd"/>
            <w:r w:rsidRPr="00C57DF4">
              <w:rPr>
                <w:rFonts w:eastAsia="Times New Roman"/>
                <w:b/>
                <w:bCs/>
                <w:color w:val="000000"/>
                <w:sz w:val="20"/>
                <w:szCs w:val="20"/>
                <w:u w:val="single"/>
              </w:rPr>
              <w:t xml:space="preserve"> </w:t>
            </w:r>
            <w:proofErr w:type="spellStart"/>
            <w:r w:rsidRPr="00C57DF4">
              <w:rPr>
                <w:rFonts w:eastAsia="Times New Roman"/>
                <w:b/>
                <w:bCs/>
                <w:color w:val="000000"/>
                <w:sz w:val="20"/>
                <w:szCs w:val="20"/>
                <w:u w:val="single"/>
              </w:rPr>
              <w:t>the</w:t>
            </w:r>
            <w:proofErr w:type="spellEnd"/>
            <w:r w:rsidRPr="00C57DF4">
              <w:rPr>
                <w:rFonts w:eastAsia="Times New Roman"/>
                <w:b/>
                <w:bCs/>
                <w:color w:val="000000"/>
                <w:sz w:val="20"/>
                <w:szCs w:val="20"/>
                <w:u w:val="single"/>
              </w:rPr>
              <w:t xml:space="preserve"> </w:t>
            </w:r>
            <w:proofErr w:type="spellStart"/>
            <w:r w:rsidRPr="00C57DF4">
              <w:rPr>
                <w:rFonts w:eastAsia="Times New Roman"/>
                <w:b/>
                <w:bCs/>
                <w:color w:val="000000"/>
                <w:sz w:val="20"/>
                <w:szCs w:val="20"/>
                <w:u w:val="single"/>
              </w:rPr>
              <w:t>representative</w:t>
            </w:r>
            <w:proofErr w:type="spellEnd"/>
            <w:r w:rsidRPr="00C57DF4">
              <w:rPr>
                <w:rFonts w:eastAsia="Times New Roman"/>
                <w:b/>
                <w:bCs/>
                <w:color w:val="000000"/>
                <w:sz w:val="20"/>
                <w:szCs w:val="20"/>
                <w:u w:val="single"/>
              </w:rPr>
              <w:t xml:space="preserve"> </w:t>
            </w:r>
            <w:proofErr w:type="spellStart"/>
            <w:r w:rsidRPr="00C57DF4">
              <w:rPr>
                <w:rFonts w:eastAsia="Times New Roman"/>
                <w:b/>
                <w:bCs/>
                <w:color w:val="000000"/>
                <w:sz w:val="20"/>
                <w:szCs w:val="20"/>
                <w:u w:val="single"/>
              </w:rPr>
              <w:t>of</w:t>
            </w:r>
            <w:proofErr w:type="spellEnd"/>
            <w:r w:rsidRPr="00C57DF4">
              <w:rPr>
                <w:rFonts w:eastAsia="Times New Roman"/>
                <w:b/>
                <w:bCs/>
                <w:color w:val="000000"/>
                <w:sz w:val="20"/>
                <w:szCs w:val="20"/>
                <w:u w:val="single"/>
              </w:rPr>
              <w:t xml:space="preserve"> </w:t>
            </w:r>
            <w:proofErr w:type="spellStart"/>
            <w:r w:rsidRPr="00C57DF4">
              <w:rPr>
                <w:rFonts w:eastAsia="Times New Roman"/>
                <w:b/>
                <w:bCs/>
                <w:color w:val="000000"/>
                <w:sz w:val="20"/>
                <w:szCs w:val="20"/>
                <w:u w:val="single"/>
              </w:rPr>
              <w:t>the</w:t>
            </w:r>
            <w:proofErr w:type="spellEnd"/>
            <w:r w:rsidRPr="00C57DF4">
              <w:rPr>
                <w:rFonts w:eastAsia="Times New Roman"/>
                <w:b/>
                <w:bCs/>
                <w:color w:val="000000"/>
                <w:sz w:val="20"/>
                <w:szCs w:val="20"/>
                <w:u w:val="single"/>
              </w:rPr>
              <w:t xml:space="preserve"> </w:t>
            </w:r>
            <w:proofErr w:type="spellStart"/>
            <w:r w:rsidRPr="00C57DF4">
              <w:rPr>
                <w:rFonts w:eastAsia="Times New Roman"/>
                <w:b/>
                <w:bCs/>
                <w:color w:val="000000"/>
                <w:sz w:val="20"/>
                <w:szCs w:val="20"/>
                <w:u w:val="single"/>
              </w:rPr>
              <w:t>Receiving</w:t>
            </w:r>
            <w:proofErr w:type="spellEnd"/>
            <w:r w:rsidRPr="00C57DF4">
              <w:rPr>
                <w:rFonts w:eastAsia="Times New Roman"/>
                <w:b/>
                <w:bCs/>
                <w:color w:val="000000"/>
                <w:sz w:val="20"/>
                <w:szCs w:val="20"/>
                <w:u w:val="single"/>
              </w:rPr>
              <w:t xml:space="preserve"> </w:t>
            </w:r>
            <w:proofErr w:type="spellStart"/>
            <w:r w:rsidRPr="00C57DF4">
              <w:rPr>
                <w:rFonts w:eastAsia="Times New Roman"/>
                <w:b/>
                <w:bCs/>
                <w:color w:val="000000"/>
                <w:sz w:val="20"/>
                <w:szCs w:val="20"/>
                <w:u w:val="single"/>
              </w:rPr>
              <w:t>Institution</w:t>
            </w:r>
            <w:proofErr w:type="spellEnd"/>
          </w:p>
          <w:p w:rsidR="00C57DF4" w:rsidRPr="00C57DF4" w:rsidRDefault="00C57DF4" w:rsidP="00C57DF4">
            <w:pPr>
              <w:spacing w:after="120" w:line="240" w:lineRule="auto"/>
              <w:rPr>
                <w:rFonts w:ascii="Times New Roman" w:eastAsia="Times New Roman" w:hAnsi="Times New Roman" w:cs="Times New Roman"/>
                <w:sz w:val="24"/>
                <w:szCs w:val="24"/>
              </w:rPr>
            </w:pPr>
            <w:proofErr w:type="spellStart"/>
            <w:r w:rsidRPr="00C57DF4">
              <w:rPr>
                <w:rFonts w:eastAsia="Times New Roman"/>
                <w:b/>
                <w:bCs/>
                <w:color w:val="000000"/>
                <w:sz w:val="20"/>
                <w:szCs w:val="20"/>
              </w:rPr>
              <w:t>Name</w:t>
            </w:r>
            <w:proofErr w:type="spellEnd"/>
            <w:r w:rsidRPr="00C57DF4">
              <w:rPr>
                <w:rFonts w:eastAsia="Times New Roman"/>
                <w:b/>
                <w:bCs/>
                <w:color w:val="000000"/>
                <w:sz w:val="20"/>
                <w:szCs w:val="20"/>
              </w:rPr>
              <w:t>:</w:t>
            </w:r>
          </w:p>
          <w:p w:rsidR="00C57DF4" w:rsidRPr="00C57DF4" w:rsidRDefault="00C57DF4" w:rsidP="00C57DF4">
            <w:pPr>
              <w:spacing w:after="120" w:line="240" w:lineRule="auto"/>
              <w:rPr>
                <w:rFonts w:ascii="Times New Roman" w:eastAsia="Times New Roman" w:hAnsi="Times New Roman" w:cs="Times New Roman"/>
                <w:sz w:val="24"/>
                <w:szCs w:val="24"/>
              </w:rPr>
            </w:pPr>
            <w:r w:rsidRPr="00C57DF4">
              <w:rPr>
                <w:rFonts w:eastAsia="Times New Roman"/>
                <w:b/>
                <w:bCs/>
                <w:color w:val="000000"/>
                <w:sz w:val="20"/>
                <w:szCs w:val="20"/>
              </w:rPr>
              <w:t>ID:</w:t>
            </w:r>
          </w:p>
          <w:p w:rsidR="00C57DF4" w:rsidRPr="00C57DF4" w:rsidRDefault="00C57DF4" w:rsidP="00C57DF4">
            <w:pPr>
              <w:spacing w:after="120" w:line="240" w:lineRule="auto"/>
              <w:rPr>
                <w:rFonts w:ascii="Times New Roman" w:eastAsia="Times New Roman" w:hAnsi="Times New Roman" w:cs="Times New Roman"/>
                <w:sz w:val="24"/>
                <w:szCs w:val="24"/>
              </w:rPr>
            </w:pPr>
            <w:r w:rsidRPr="00C57DF4">
              <w:rPr>
                <w:rFonts w:eastAsia="Times New Roman"/>
                <w:b/>
                <w:bCs/>
                <w:color w:val="000000"/>
                <w:sz w:val="20"/>
                <w:szCs w:val="20"/>
              </w:rPr>
              <w:t xml:space="preserve">Position </w:t>
            </w:r>
            <w:proofErr w:type="spellStart"/>
            <w:r w:rsidRPr="00C57DF4">
              <w:rPr>
                <w:rFonts w:eastAsia="Times New Roman"/>
                <w:b/>
                <w:bCs/>
                <w:color w:val="000000"/>
                <w:sz w:val="20"/>
                <w:szCs w:val="20"/>
              </w:rPr>
              <w:t>of</w:t>
            </w:r>
            <w:proofErr w:type="spellEnd"/>
            <w:r w:rsidRPr="00C57DF4">
              <w:rPr>
                <w:rFonts w:eastAsia="Times New Roman"/>
                <w:b/>
                <w:bCs/>
                <w:color w:val="000000"/>
                <w:sz w:val="20"/>
                <w:szCs w:val="20"/>
              </w:rPr>
              <w:t xml:space="preserve"> legal </w:t>
            </w:r>
            <w:proofErr w:type="spellStart"/>
            <w:r w:rsidRPr="00C57DF4">
              <w:rPr>
                <w:rFonts w:eastAsia="Times New Roman"/>
                <w:b/>
                <w:bCs/>
                <w:color w:val="000000"/>
                <w:sz w:val="20"/>
                <w:szCs w:val="20"/>
              </w:rPr>
              <w:t>representative</w:t>
            </w:r>
            <w:proofErr w:type="spellEnd"/>
            <w:r w:rsidRPr="00C57DF4">
              <w:rPr>
                <w:rFonts w:eastAsia="Times New Roman"/>
                <w:b/>
                <w:bCs/>
                <w:color w:val="000000"/>
                <w:sz w:val="20"/>
                <w:szCs w:val="20"/>
              </w:rPr>
              <w:t xml:space="preserve"> </w:t>
            </w:r>
            <w:proofErr w:type="spellStart"/>
            <w:r w:rsidRPr="00C57DF4">
              <w:rPr>
                <w:rFonts w:eastAsia="Times New Roman"/>
                <w:b/>
                <w:bCs/>
                <w:color w:val="000000"/>
                <w:sz w:val="20"/>
                <w:szCs w:val="20"/>
              </w:rPr>
              <w:t>of</w:t>
            </w:r>
            <w:proofErr w:type="spellEnd"/>
            <w:r w:rsidRPr="00C57DF4">
              <w:rPr>
                <w:rFonts w:eastAsia="Times New Roman"/>
                <w:b/>
                <w:bCs/>
                <w:color w:val="000000"/>
                <w:sz w:val="20"/>
                <w:szCs w:val="20"/>
              </w:rPr>
              <w:t xml:space="preserve"> </w:t>
            </w:r>
            <w:proofErr w:type="spellStart"/>
            <w:r w:rsidRPr="00C57DF4">
              <w:rPr>
                <w:rFonts w:eastAsia="Times New Roman"/>
                <w:b/>
                <w:bCs/>
                <w:color w:val="000000"/>
                <w:sz w:val="20"/>
                <w:szCs w:val="20"/>
              </w:rPr>
              <w:t>the</w:t>
            </w:r>
            <w:proofErr w:type="spellEnd"/>
            <w:r w:rsidRPr="00C57DF4">
              <w:rPr>
                <w:rFonts w:eastAsia="Times New Roman"/>
                <w:b/>
                <w:bCs/>
                <w:color w:val="000000"/>
                <w:sz w:val="20"/>
                <w:szCs w:val="20"/>
              </w:rPr>
              <w:t xml:space="preserve"> </w:t>
            </w:r>
            <w:proofErr w:type="spellStart"/>
            <w:r w:rsidRPr="00C57DF4">
              <w:rPr>
                <w:rFonts w:eastAsia="Times New Roman"/>
                <w:b/>
                <w:bCs/>
                <w:color w:val="000000"/>
                <w:sz w:val="20"/>
                <w:szCs w:val="20"/>
              </w:rPr>
              <w:t>Receiving</w:t>
            </w:r>
            <w:proofErr w:type="spellEnd"/>
            <w:r w:rsidRPr="00C57DF4">
              <w:rPr>
                <w:rFonts w:eastAsia="Times New Roman"/>
                <w:b/>
                <w:bCs/>
                <w:color w:val="000000"/>
                <w:sz w:val="20"/>
                <w:szCs w:val="20"/>
              </w:rPr>
              <w:t xml:space="preserve"> </w:t>
            </w:r>
            <w:proofErr w:type="spellStart"/>
            <w:r w:rsidRPr="00C57DF4">
              <w:rPr>
                <w:rFonts w:eastAsia="Times New Roman"/>
                <w:b/>
                <w:bCs/>
                <w:color w:val="000000"/>
                <w:sz w:val="20"/>
                <w:szCs w:val="20"/>
              </w:rPr>
              <w:t>Institution</w:t>
            </w:r>
            <w:proofErr w:type="spellEnd"/>
            <w:r w:rsidRPr="00C57DF4">
              <w:rPr>
                <w:rFonts w:eastAsia="Times New Roman"/>
                <w:b/>
                <w:bCs/>
                <w:color w:val="000000"/>
                <w:sz w:val="20"/>
                <w:szCs w:val="20"/>
              </w:rPr>
              <w:t>:</w:t>
            </w:r>
          </w:p>
          <w:p w:rsidR="00C57DF4" w:rsidRPr="00C57DF4" w:rsidRDefault="00C57DF4" w:rsidP="00C57DF4">
            <w:pPr>
              <w:spacing w:after="120" w:line="240" w:lineRule="auto"/>
              <w:rPr>
                <w:rFonts w:ascii="Times New Roman" w:eastAsia="Times New Roman" w:hAnsi="Times New Roman" w:cs="Times New Roman"/>
                <w:sz w:val="24"/>
                <w:szCs w:val="24"/>
              </w:rPr>
            </w:pPr>
            <w:r w:rsidRPr="00C57DF4">
              <w:rPr>
                <w:rFonts w:eastAsia="Times New Roman"/>
                <w:b/>
                <w:bCs/>
                <w:color w:val="000000"/>
                <w:sz w:val="20"/>
                <w:szCs w:val="20"/>
              </w:rPr>
              <w:t xml:space="preserve">Legal </w:t>
            </w:r>
            <w:proofErr w:type="spellStart"/>
            <w:r w:rsidRPr="00C57DF4">
              <w:rPr>
                <w:rFonts w:eastAsia="Times New Roman"/>
                <w:b/>
                <w:bCs/>
                <w:color w:val="000000"/>
                <w:sz w:val="20"/>
                <w:szCs w:val="20"/>
              </w:rPr>
              <w:t>document</w:t>
            </w:r>
            <w:proofErr w:type="spellEnd"/>
            <w:r w:rsidRPr="00C57DF4">
              <w:rPr>
                <w:rFonts w:eastAsia="Times New Roman"/>
                <w:b/>
                <w:bCs/>
                <w:color w:val="000000"/>
                <w:sz w:val="20"/>
                <w:szCs w:val="20"/>
              </w:rPr>
              <w:t xml:space="preserve"> </w:t>
            </w:r>
            <w:proofErr w:type="spellStart"/>
            <w:r w:rsidRPr="00C57DF4">
              <w:rPr>
                <w:rFonts w:eastAsia="Times New Roman"/>
                <w:b/>
                <w:bCs/>
                <w:color w:val="000000"/>
                <w:sz w:val="20"/>
                <w:szCs w:val="20"/>
              </w:rPr>
              <w:t>assigning</w:t>
            </w:r>
            <w:proofErr w:type="spellEnd"/>
            <w:r w:rsidRPr="00C57DF4">
              <w:rPr>
                <w:rFonts w:eastAsia="Times New Roman"/>
                <w:b/>
                <w:bCs/>
                <w:color w:val="000000"/>
                <w:sz w:val="20"/>
                <w:szCs w:val="20"/>
              </w:rPr>
              <w:t xml:space="preserve"> </w:t>
            </w:r>
            <w:proofErr w:type="spellStart"/>
            <w:r w:rsidRPr="00C57DF4">
              <w:rPr>
                <w:rFonts w:eastAsia="Times New Roman"/>
                <w:b/>
                <w:bCs/>
                <w:color w:val="000000"/>
                <w:sz w:val="20"/>
                <w:szCs w:val="20"/>
              </w:rPr>
              <w:t>authority</w:t>
            </w:r>
            <w:proofErr w:type="spellEnd"/>
            <w:r w:rsidRPr="00C57DF4">
              <w:rPr>
                <w:rFonts w:eastAsia="Times New Roman"/>
                <w:b/>
                <w:bCs/>
                <w:color w:val="000000"/>
                <w:sz w:val="20"/>
                <w:szCs w:val="20"/>
              </w:rPr>
              <w:t xml:space="preserve"> </w:t>
            </w:r>
            <w:proofErr w:type="spellStart"/>
            <w:r w:rsidRPr="00C57DF4">
              <w:rPr>
                <w:rFonts w:eastAsia="Times New Roman"/>
                <w:b/>
                <w:bCs/>
                <w:color w:val="000000"/>
                <w:sz w:val="20"/>
                <w:szCs w:val="20"/>
              </w:rPr>
              <w:t>to</w:t>
            </w:r>
            <w:proofErr w:type="spellEnd"/>
            <w:r w:rsidRPr="00C57DF4">
              <w:rPr>
                <w:rFonts w:eastAsia="Times New Roman"/>
                <w:b/>
                <w:bCs/>
                <w:color w:val="000000"/>
                <w:sz w:val="20"/>
                <w:szCs w:val="20"/>
              </w:rPr>
              <w:t xml:space="preserve"> </w:t>
            </w:r>
            <w:proofErr w:type="spellStart"/>
            <w:r w:rsidRPr="00C57DF4">
              <w:rPr>
                <w:rFonts w:eastAsia="Times New Roman"/>
                <w:b/>
                <w:bCs/>
                <w:color w:val="000000"/>
                <w:sz w:val="20"/>
                <w:szCs w:val="20"/>
              </w:rPr>
              <w:t>the</w:t>
            </w:r>
            <w:proofErr w:type="spellEnd"/>
            <w:r w:rsidRPr="00C57DF4">
              <w:rPr>
                <w:rFonts w:eastAsia="Times New Roman"/>
                <w:b/>
                <w:bCs/>
                <w:color w:val="000000"/>
                <w:sz w:val="20"/>
                <w:szCs w:val="20"/>
              </w:rPr>
              <w:t xml:space="preserve"> legal </w:t>
            </w:r>
            <w:proofErr w:type="spellStart"/>
            <w:r w:rsidRPr="00C57DF4">
              <w:rPr>
                <w:rFonts w:eastAsia="Times New Roman"/>
                <w:b/>
                <w:bCs/>
                <w:color w:val="000000"/>
                <w:sz w:val="20"/>
                <w:szCs w:val="20"/>
              </w:rPr>
              <w:t>Representative</w:t>
            </w:r>
            <w:proofErr w:type="spellEnd"/>
            <w:r w:rsidRPr="00C57DF4">
              <w:rPr>
                <w:rFonts w:eastAsia="Times New Roman"/>
                <w:b/>
                <w:bCs/>
                <w:color w:val="000000"/>
                <w:sz w:val="20"/>
                <w:szCs w:val="20"/>
              </w:rPr>
              <w:t xml:space="preserve"> (</w:t>
            </w:r>
            <w:proofErr w:type="spellStart"/>
            <w:r w:rsidRPr="00C57DF4">
              <w:rPr>
                <w:rFonts w:eastAsia="Times New Roman"/>
                <w:b/>
                <w:bCs/>
                <w:color w:val="000000"/>
                <w:sz w:val="20"/>
                <w:szCs w:val="20"/>
              </w:rPr>
              <w:t>attach</w:t>
            </w:r>
            <w:proofErr w:type="spellEnd"/>
            <w:r w:rsidRPr="00C57DF4">
              <w:rPr>
                <w:rFonts w:eastAsia="Times New Roman"/>
                <w:b/>
                <w:bCs/>
                <w:color w:val="000000"/>
                <w:sz w:val="20"/>
                <w:szCs w:val="20"/>
              </w:rPr>
              <w:t xml:space="preserve"> a </w:t>
            </w:r>
            <w:proofErr w:type="spellStart"/>
            <w:r w:rsidRPr="00C57DF4">
              <w:rPr>
                <w:rFonts w:eastAsia="Times New Roman"/>
                <w:b/>
                <w:bCs/>
                <w:color w:val="000000"/>
                <w:sz w:val="20"/>
                <w:szCs w:val="20"/>
              </w:rPr>
              <w:t>copy</w:t>
            </w:r>
            <w:proofErr w:type="spellEnd"/>
            <w:r w:rsidRPr="00C57DF4">
              <w:rPr>
                <w:rFonts w:eastAsia="Times New Roman"/>
                <w:b/>
                <w:bCs/>
                <w:color w:val="000000"/>
                <w:sz w:val="20"/>
                <w:szCs w:val="20"/>
              </w:rPr>
              <w:t>):</w:t>
            </w:r>
          </w:p>
        </w:tc>
        <w:tc>
          <w:tcPr>
            <w:tcW w:w="5642" w:type="dxa"/>
            <w:tcBorders>
              <w:left w:val="single" w:sz="4" w:space="0" w:color="000000"/>
            </w:tcBorders>
            <w:tcMar>
              <w:top w:w="0" w:type="dxa"/>
              <w:left w:w="108" w:type="dxa"/>
              <w:bottom w:w="0" w:type="dxa"/>
              <w:right w:w="108" w:type="dxa"/>
            </w:tcMar>
            <w:hideMark/>
          </w:tcPr>
          <w:p w:rsidR="00C57DF4" w:rsidRPr="00C57DF4" w:rsidRDefault="00C57DF4" w:rsidP="00C57DF4">
            <w:pPr>
              <w:spacing w:after="120" w:line="240" w:lineRule="auto"/>
              <w:ind w:left="244"/>
              <w:rPr>
                <w:rFonts w:ascii="Times New Roman" w:eastAsia="Times New Roman" w:hAnsi="Times New Roman" w:cs="Times New Roman"/>
                <w:sz w:val="24"/>
                <w:szCs w:val="24"/>
              </w:rPr>
            </w:pPr>
            <w:r w:rsidRPr="00C57DF4">
              <w:rPr>
                <w:rFonts w:eastAsia="Times New Roman"/>
                <w:b/>
                <w:bCs/>
                <w:color w:val="000000"/>
                <w:sz w:val="20"/>
                <w:szCs w:val="20"/>
                <w:u w:val="single"/>
              </w:rPr>
              <w:t>Informação do representante da instituição destinatária</w:t>
            </w:r>
          </w:p>
          <w:p w:rsidR="00C57DF4" w:rsidRPr="00C57DF4" w:rsidRDefault="00C57DF4" w:rsidP="00C57DF4">
            <w:pPr>
              <w:spacing w:after="120" w:line="240" w:lineRule="auto"/>
              <w:ind w:left="244"/>
              <w:rPr>
                <w:rFonts w:ascii="Times New Roman" w:eastAsia="Times New Roman" w:hAnsi="Times New Roman" w:cs="Times New Roman"/>
                <w:sz w:val="24"/>
                <w:szCs w:val="24"/>
              </w:rPr>
            </w:pPr>
            <w:r w:rsidRPr="00C57DF4">
              <w:rPr>
                <w:rFonts w:eastAsia="Times New Roman"/>
                <w:b/>
                <w:bCs/>
                <w:color w:val="000000"/>
                <w:sz w:val="20"/>
                <w:szCs w:val="20"/>
              </w:rPr>
              <w:t>Nome:</w:t>
            </w:r>
          </w:p>
          <w:p w:rsidR="00C57DF4" w:rsidRPr="00C57DF4" w:rsidRDefault="00C57DF4" w:rsidP="00C57DF4">
            <w:pPr>
              <w:spacing w:after="120" w:line="240" w:lineRule="auto"/>
              <w:ind w:left="244"/>
              <w:rPr>
                <w:rFonts w:ascii="Times New Roman" w:eastAsia="Times New Roman" w:hAnsi="Times New Roman" w:cs="Times New Roman"/>
                <w:sz w:val="24"/>
                <w:szCs w:val="24"/>
              </w:rPr>
            </w:pPr>
            <w:r w:rsidRPr="00C57DF4">
              <w:rPr>
                <w:rFonts w:eastAsia="Times New Roman"/>
                <w:b/>
                <w:bCs/>
                <w:color w:val="000000"/>
                <w:sz w:val="20"/>
                <w:szCs w:val="20"/>
              </w:rPr>
              <w:t>Documento de identificação:</w:t>
            </w:r>
          </w:p>
          <w:p w:rsidR="00C57DF4" w:rsidRPr="00C57DF4" w:rsidRDefault="00C57DF4" w:rsidP="00C57DF4">
            <w:pPr>
              <w:spacing w:after="120" w:line="240" w:lineRule="auto"/>
              <w:ind w:left="244"/>
              <w:rPr>
                <w:rFonts w:ascii="Times New Roman" w:eastAsia="Times New Roman" w:hAnsi="Times New Roman" w:cs="Times New Roman"/>
                <w:sz w:val="24"/>
                <w:szCs w:val="24"/>
              </w:rPr>
            </w:pPr>
            <w:r w:rsidRPr="00C57DF4">
              <w:rPr>
                <w:rFonts w:eastAsia="Times New Roman"/>
                <w:b/>
                <w:bCs/>
                <w:color w:val="000000"/>
                <w:sz w:val="20"/>
                <w:szCs w:val="20"/>
              </w:rPr>
              <w:t>Cargo do representante legal da instituição destinatária:</w:t>
            </w:r>
          </w:p>
          <w:p w:rsidR="00C57DF4" w:rsidRPr="00C57DF4" w:rsidRDefault="00C57DF4" w:rsidP="00C57DF4">
            <w:pPr>
              <w:spacing w:after="120" w:line="240" w:lineRule="auto"/>
              <w:ind w:left="244"/>
              <w:rPr>
                <w:rFonts w:ascii="Times New Roman" w:eastAsia="Times New Roman" w:hAnsi="Times New Roman" w:cs="Times New Roman"/>
                <w:sz w:val="24"/>
                <w:szCs w:val="24"/>
              </w:rPr>
            </w:pPr>
            <w:r w:rsidRPr="00C57DF4">
              <w:rPr>
                <w:rFonts w:eastAsia="Times New Roman"/>
                <w:b/>
                <w:bCs/>
                <w:color w:val="000000"/>
                <w:sz w:val="20"/>
                <w:szCs w:val="20"/>
              </w:rPr>
              <w:t>Ato que delega competência ao representante legal (anexar cópia):</w:t>
            </w:r>
          </w:p>
        </w:tc>
      </w:tr>
      <w:tr w:rsidR="00C57DF4" w:rsidRPr="00C57DF4" w:rsidTr="00C57DF4">
        <w:tc>
          <w:tcPr>
            <w:tcW w:w="5415" w:type="dxa"/>
            <w:tcBorders>
              <w:right w:val="single" w:sz="4" w:space="0" w:color="000000"/>
            </w:tcBorders>
            <w:tcMar>
              <w:top w:w="0" w:type="dxa"/>
              <w:left w:w="108" w:type="dxa"/>
              <w:bottom w:w="0" w:type="dxa"/>
              <w:right w:w="108" w:type="dxa"/>
            </w:tcMar>
            <w:hideMark/>
          </w:tcPr>
          <w:p w:rsidR="00C57DF4" w:rsidRPr="00C57DF4" w:rsidRDefault="00C57DF4" w:rsidP="00C57DF4">
            <w:pPr>
              <w:spacing w:after="0" w:line="240" w:lineRule="auto"/>
              <w:rPr>
                <w:rFonts w:ascii="Times New Roman" w:eastAsia="Times New Roman" w:hAnsi="Times New Roman" w:cs="Times New Roman"/>
                <w:sz w:val="24"/>
                <w:szCs w:val="24"/>
              </w:rPr>
            </w:pPr>
          </w:p>
          <w:p w:rsidR="00C57DF4" w:rsidRPr="00C57DF4" w:rsidRDefault="00C57DF4" w:rsidP="00C57DF4">
            <w:pPr>
              <w:spacing w:after="120" w:line="240" w:lineRule="auto"/>
              <w:rPr>
                <w:rFonts w:ascii="Times New Roman" w:eastAsia="Times New Roman" w:hAnsi="Times New Roman" w:cs="Times New Roman"/>
                <w:sz w:val="24"/>
                <w:szCs w:val="24"/>
              </w:rPr>
            </w:pPr>
            <w:r w:rsidRPr="00C57DF4">
              <w:rPr>
                <w:rFonts w:eastAsia="Times New Roman"/>
                <w:color w:val="000000"/>
                <w:sz w:val="20"/>
                <w:szCs w:val="20"/>
              </w:rPr>
              <w:t>Local e data:</w:t>
            </w:r>
          </w:p>
          <w:p w:rsidR="00C57DF4" w:rsidRPr="00C57DF4" w:rsidRDefault="00C57DF4" w:rsidP="00C57DF4">
            <w:pPr>
              <w:spacing w:after="240" w:line="240" w:lineRule="auto"/>
              <w:rPr>
                <w:rFonts w:ascii="Times New Roman" w:eastAsia="Times New Roman" w:hAnsi="Times New Roman" w:cs="Times New Roman"/>
                <w:sz w:val="24"/>
                <w:szCs w:val="24"/>
              </w:rPr>
            </w:pPr>
          </w:p>
          <w:p w:rsidR="00C57DF4" w:rsidRPr="00C57DF4" w:rsidRDefault="00C57DF4" w:rsidP="00C57DF4">
            <w:pPr>
              <w:spacing w:after="120" w:line="240" w:lineRule="auto"/>
              <w:jc w:val="center"/>
              <w:rPr>
                <w:rFonts w:ascii="Times New Roman" w:eastAsia="Times New Roman" w:hAnsi="Times New Roman" w:cs="Times New Roman"/>
                <w:sz w:val="24"/>
                <w:szCs w:val="24"/>
              </w:rPr>
            </w:pPr>
            <w:r w:rsidRPr="00C57DF4">
              <w:rPr>
                <w:rFonts w:eastAsia="Times New Roman"/>
                <w:b/>
                <w:bCs/>
                <w:color w:val="000000"/>
                <w:sz w:val="20"/>
                <w:szCs w:val="20"/>
              </w:rPr>
              <w:t>Representante da Instituição Destinatária</w:t>
            </w:r>
          </w:p>
        </w:tc>
        <w:tc>
          <w:tcPr>
            <w:tcW w:w="5642" w:type="dxa"/>
            <w:tcBorders>
              <w:left w:val="single" w:sz="4" w:space="0" w:color="000000"/>
            </w:tcBorders>
            <w:tcMar>
              <w:top w:w="0" w:type="dxa"/>
              <w:left w:w="108" w:type="dxa"/>
              <w:bottom w:w="0" w:type="dxa"/>
              <w:right w:w="108" w:type="dxa"/>
            </w:tcMar>
            <w:hideMark/>
          </w:tcPr>
          <w:p w:rsidR="00C57DF4" w:rsidRPr="00C57DF4" w:rsidRDefault="00C57DF4" w:rsidP="00C57DF4">
            <w:pPr>
              <w:spacing w:after="0" w:line="240" w:lineRule="auto"/>
              <w:rPr>
                <w:rFonts w:ascii="Times New Roman" w:eastAsia="Times New Roman" w:hAnsi="Times New Roman" w:cs="Times New Roman"/>
                <w:sz w:val="24"/>
                <w:szCs w:val="24"/>
              </w:rPr>
            </w:pPr>
          </w:p>
          <w:p w:rsidR="00C57DF4" w:rsidRPr="00C57DF4" w:rsidRDefault="00C57DF4" w:rsidP="00C57DF4">
            <w:pPr>
              <w:spacing w:after="120" w:line="240" w:lineRule="auto"/>
              <w:ind w:left="244"/>
              <w:rPr>
                <w:rFonts w:ascii="Times New Roman" w:eastAsia="Times New Roman" w:hAnsi="Times New Roman" w:cs="Times New Roman"/>
                <w:sz w:val="24"/>
                <w:szCs w:val="24"/>
              </w:rPr>
            </w:pPr>
            <w:proofErr w:type="spellStart"/>
            <w:r w:rsidRPr="00C57DF4">
              <w:rPr>
                <w:rFonts w:eastAsia="Times New Roman"/>
                <w:color w:val="000000"/>
                <w:sz w:val="20"/>
                <w:szCs w:val="20"/>
              </w:rPr>
              <w:t>Place</w:t>
            </w:r>
            <w:proofErr w:type="spellEnd"/>
            <w:r w:rsidRPr="00C57DF4">
              <w:rPr>
                <w:rFonts w:eastAsia="Times New Roman"/>
                <w:color w:val="000000"/>
                <w:sz w:val="20"/>
                <w:szCs w:val="20"/>
              </w:rPr>
              <w:t xml:space="preserve"> </w:t>
            </w:r>
            <w:proofErr w:type="spellStart"/>
            <w:r w:rsidRPr="00C57DF4">
              <w:rPr>
                <w:rFonts w:eastAsia="Times New Roman"/>
                <w:color w:val="000000"/>
                <w:sz w:val="20"/>
                <w:szCs w:val="20"/>
              </w:rPr>
              <w:t>and</w:t>
            </w:r>
            <w:proofErr w:type="spellEnd"/>
            <w:r w:rsidRPr="00C57DF4">
              <w:rPr>
                <w:rFonts w:eastAsia="Times New Roman"/>
                <w:color w:val="000000"/>
                <w:sz w:val="20"/>
                <w:szCs w:val="20"/>
              </w:rPr>
              <w:t xml:space="preserve"> date:</w:t>
            </w:r>
          </w:p>
          <w:p w:rsidR="00C57DF4" w:rsidRPr="00C57DF4" w:rsidRDefault="00C57DF4" w:rsidP="00C57DF4">
            <w:pPr>
              <w:spacing w:after="240" w:line="240" w:lineRule="auto"/>
              <w:rPr>
                <w:rFonts w:ascii="Times New Roman" w:eastAsia="Times New Roman" w:hAnsi="Times New Roman" w:cs="Times New Roman"/>
                <w:sz w:val="24"/>
                <w:szCs w:val="24"/>
              </w:rPr>
            </w:pPr>
          </w:p>
          <w:p w:rsidR="00C57DF4" w:rsidRPr="00C57DF4" w:rsidRDefault="00C57DF4" w:rsidP="00C57DF4">
            <w:pPr>
              <w:spacing w:after="120" w:line="240" w:lineRule="auto"/>
              <w:ind w:left="244"/>
              <w:jc w:val="center"/>
              <w:rPr>
                <w:rFonts w:ascii="Times New Roman" w:eastAsia="Times New Roman" w:hAnsi="Times New Roman" w:cs="Times New Roman"/>
                <w:sz w:val="24"/>
                <w:szCs w:val="24"/>
              </w:rPr>
            </w:pPr>
            <w:proofErr w:type="spellStart"/>
            <w:r w:rsidRPr="00C57DF4">
              <w:rPr>
                <w:rFonts w:eastAsia="Times New Roman"/>
                <w:b/>
                <w:bCs/>
                <w:color w:val="000000"/>
                <w:sz w:val="20"/>
                <w:szCs w:val="20"/>
              </w:rPr>
              <w:t>Representative</w:t>
            </w:r>
            <w:proofErr w:type="spellEnd"/>
            <w:r w:rsidRPr="00C57DF4">
              <w:rPr>
                <w:rFonts w:eastAsia="Times New Roman"/>
                <w:b/>
                <w:bCs/>
                <w:color w:val="000000"/>
                <w:sz w:val="20"/>
                <w:szCs w:val="20"/>
              </w:rPr>
              <w:t xml:space="preserve"> </w:t>
            </w:r>
            <w:proofErr w:type="spellStart"/>
            <w:r w:rsidRPr="00C57DF4">
              <w:rPr>
                <w:rFonts w:eastAsia="Times New Roman"/>
                <w:b/>
                <w:bCs/>
                <w:color w:val="000000"/>
                <w:sz w:val="20"/>
                <w:szCs w:val="20"/>
              </w:rPr>
              <w:t>of</w:t>
            </w:r>
            <w:proofErr w:type="spellEnd"/>
            <w:r w:rsidRPr="00C57DF4">
              <w:rPr>
                <w:rFonts w:eastAsia="Times New Roman"/>
                <w:b/>
                <w:bCs/>
                <w:color w:val="000000"/>
                <w:sz w:val="20"/>
                <w:szCs w:val="20"/>
              </w:rPr>
              <w:t xml:space="preserve"> </w:t>
            </w:r>
            <w:proofErr w:type="spellStart"/>
            <w:r w:rsidRPr="00C57DF4">
              <w:rPr>
                <w:rFonts w:eastAsia="Times New Roman"/>
                <w:b/>
                <w:bCs/>
                <w:color w:val="000000"/>
                <w:sz w:val="20"/>
                <w:szCs w:val="20"/>
              </w:rPr>
              <w:t>the</w:t>
            </w:r>
            <w:proofErr w:type="spellEnd"/>
            <w:r w:rsidRPr="00C57DF4">
              <w:rPr>
                <w:rFonts w:eastAsia="Times New Roman"/>
                <w:b/>
                <w:bCs/>
                <w:color w:val="000000"/>
                <w:sz w:val="20"/>
                <w:szCs w:val="20"/>
              </w:rPr>
              <w:t xml:space="preserve"> </w:t>
            </w:r>
            <w:proofErr w:type="spellStart"/>
            <w:r w:rsidRPr="00C57DF4">
              <w:rPr>
                <w:rFonts w:eastAsia="Times New Roman"/>
                <w:b/>
                <w:bCs/>
                <w:color w:val="000000"/>
                <w:sz w:val="20"/>
                <w:szCs w:val="20"/>
              </w:rPr>
              <w:t>Receiving</w:t>
            </w:r>
            <w:proofErr w:type="spellEnd"/>
            <w:r w:rsidRPr="00C57DF4">
              <w:rPr>
                <w:rFonts w:eastAsia="Times New Roman"/>
                <w:b/>
                <w:bCs/>
                <w:color w:val="000000"/>
                <w:sz w:val="20"/>
                <w:szCs w:val="20"/>
              </w:rPr>
              <w:t xml:space="preserve"> </w:t>
            </w:r>
            <w:proofErr w:type="spellStart"/>
            <w:r w:rsidRPr="00C57DF4">
              <w:rPr>
                <w:rFonts w:eastAsia="Times New Roman"/>
                <w:b/>
                <w:bCs/>
                <w:color w:val="000000"/>
                <w:sz w:val="20"/>
                <w:szCs w:val="20"/>
              </w:rPr>
              <w:t>Institution</w:t>
            </w:r>
            <w:proofErr w:type="spellEnd"/>
          </w:p>
        </w:tc>
      </w:tr>
      <w:tr w:rsidR="00C57DF4" w:rsidRPr="00C57DF4" w:rsidTr="00C57DF4">
        <w:tc>
          <w:tcPr>
            <w:tcW w:w="5415" w:type="dxa"/>
            <w:tcBorders>
              <w:right w:val="single" w:sz="4" w:space="0" w:color="000000"/>
            </w:tcBorders>
            <w:tcMar>
              <w:top w:w="0" w:type="dxa"/>
              <w:left w:w="108" w:type="dxa"/>
              <w:bottom w:w="0" w:type="dxa"/>
              <w:right w:w="108" w:type="dxa"/>
            </w:tcMar>
            <w:hideMark/>
          </w:tcPr>
          <w:p w:rsidR="00C57DF4" w:rsidRPr="00C57DF4" w:rsidRDefault="00C57DF4" w:rsidP="00C57DF4">
            <w:pPr>
              <w:spacing w:after="120" w:line="240" w:lineRule="auto"/>
              <w:rPr>
                <w:rFonts w:ascii="Times New Roman" w:eastAsia="Times New Roman" w:hAnsi="Times New Roman" w:cs="Times New Roman"/>
                <w:sz w:val="24"/>
                <w:szCs w:val="24"/>
              </w:rPr>
            </w:pPr>
            <w:r w:rsidRPr="00C57DF4">
              <w:rPr>
                <w:rFonts w:eastAsia="Times New Roman"/>
                <w:color w:val="000000"/>
                <w:sz w:val="20"/>
                <w:szCs w:val="20"/>
              </w:rPr>
              <w:t>Local e data:</w:t>
            </w:r>
          </w:p>
          <w:p w:rsidR="00C57DF4" w:rsidRPr="00C57DF4" w:rsidRDefault="00C57DF4" w:rsidP="00C57DF4">
            <w:pPr>
              <w:spacing w:after="240" w:line="240" w:lineRule="auto"/>
              <w:rPr>
                <w:rFonts w:ascii="Times New Roman" w:eastAsia="Times New Roman" w:hAnsi="Times New Roman" w:cs="Times New Roman"/>
                <w:sz w:val="24"/>
                <w:szCs w:val="24"/>
              </w:rPr>
            </w:pPr>
          </w:p>
          <w:p w:rsidR="00C57DF4" w:rsidRPr="00C57DF4" w:rsidRDefault="00C57DF4" w:rsidP="00C57DF4">
            <w:pPr>
              <w:spacing w:after="120" w:line="240" w:lineRule="auto"/>
              <w:jc w:val="center"/>
              <w:rPr>
                <w:rFonts w:ascii="Times New Roman" w:eastAsia="Times New Roman" w:hAnsi="Times New Roman" w:cs="Times New Roman"/>
                <w:sz w:val="24"/>
                <w:szCs w:val="24"/>
              </w:rPr>
            </w:pPr>
            <w:r w:rsidRPr="00C57DF4">
              <w:rPr>
                <w:rFonts w:eastAsia="Times New Roman"/>
                <w:b/>
                <w:bCs/>
                <w:color w:val="000000"/>
                <w:sz w:val="20"/>
                <w:szCs w:val="20"/>
              </w:rPr>
              <w:t>Representante da Instituição Remetente</w:t>
            </w:r>
          </w:p>
          <w:p w:rsidR="00C57DF4" w:rsidRPr="00C57DF4" w:rsidRDefault="00C57DF4" w:rsidP="00C57DF4">
            <w:pPr>
              <w:spacing w:after="120" w:line="240" w:lineRule="auto"/>
              <w:jc w:val="center"/>
              <w:rPr>
                <w:rFonts w:ascii="Times New Roman" w:eastAsia="Times New Roman" w:hAnsi="Times New Roman" w:cs="Times New Roman"/>
                <w:sz w:val="24"/>
                <w:szCs w:val="24"/>
              </w:rPr>
            </w:pPr>
            <w:r w:rsidRPr="00C57DF4">
              <w:rPr>
                <w:rFonts w:eastAsia="Times New Roman"/>
                <w:color w:val="000000"/>
                <w:sz w:val="20"/>
                <w:szCs w:val="20"/>
              </w:rPr>
              <w:t>Bruno Bernardo de Araújo</w:t>
            </w:r>
          </w:p>
        </w:tc>
        <w:tc>
          <w:tcPr>
            <w:tcW w:w="5642" w:type="dxa"/>
            <w:tcBorders>
              <w:left w:val="single" w:sz="4" w:space="0" w:color="000000"/>
            </w:tcBorders>
            <w:tcMar>
              <w:top w:w="0" w:type="dxa"/>
              <w:left w:w="108" w:type="dxa"/>
              <w:bottom w:w="0" w:type="dxa"/>
              <w:right w:w="108" w:type="dxa"/>
            </w:tcMar>
            <w:hideMark/>
          </w:tcPr>
          <w:p w:rsidR="00C57DF4" w:rsidRPr="00C57DF4" w:rsidRDefault="00C57DF4" w:rsidP="00C57DF4">
            <w:pPr>
              <w:spacing w:after="120" w:line="240" w:lineRule="auto"/>
              <w:ind w:left="244"/>
              <w:rPr>
                <w:rFonts w:ascii="Times New Roman" w:eastAsia="Times New Roman" w:hAnsi="Times New Roman" w:cs="Times New Roman"/>
                <w:sz w:val="24"/>
                <w:szCs w:val="24"/>
              </w:rPr>
            </w:pPr>
            <w:proofErr w:type="spellStart"/>
            <w:r w:rsidRPr="00C57DF4">
              <w:rPr>
                <w:rFonts w:eastAsia="Times New Roman"/>
                <w:color w:val="000000"/>
                <w:sz w:val="20"/>
                <w:szCs w:val="20"/>
              </w:rPr>
              <w:t>Place</w:t>
            </w:r>
            <w:proofErr w:type="spellEnd"/>
            <w:r w:rsidRPr="00C57DF4">
              <w:rPr>
                <w:rFonts w:eastAsia="Times New Roman"/>
                <w:color w:val="000000"/>
                <w:sz w:val="20"/>
                <w:szCs w:val="20"/>
              </w:rPr>
              <w:t xml:space="preserve"> </w:t>
            </w:r>
            <w:proofErr w:type="spellStart"/>
            <w:r w:rsidRPr="00C57DF4">
              <w:rPr>
                <w:rFonts w:eastAsia="Times New Roman"/>
                <w:color w:val="000000"/>
                <w:sz w:val="20"/>
                <w:szCs w:val="20"/>
              </w:rPr>
              <w:t>and</w:t>
            </w:r>
            <w:proofErr w:type="spellEnd"/>
            <w:r w:rsidRPr="00C57DF4">
              <w:rPr>
                <w:rFonts w:eastAsia="Times New Roman"/>
                <w:color w:val="000000"/>
                <w:sz w:val="20"/>
                <w:szCs w:val="20"/>
              </w:rPr>
              <w:t xml:space="preserve"> date:</w:t>
            </w:r>
          </w:p>
          <w:p w:rsidR="00C57DF4" w:rsidRPr="00C57DF4" w:rsidRDefault="00C57DF4" w:rsidP="00C57DF4">
            <w:pPr>
              <w:spacing w:after="240" w:line="240" w:lineRule="auto"/>
              <w:rPr>
                <w:rFonts w:ascii="Times New Roman" w:eastAsia="Times New Roman" w:hAnsi="Times New Roman" w:cs="Times New Roman"/>
                <w:sz w:val="24"/>
                <w:szCs w:val="24"/>
              </w:rPr>
            </w:pPr>
          </w:p>
          <w:p w:rsidR="00C57DF4" w:rsidRPr="00C57DF4" w:rsidRDefault="00C57DF4" w:rsidP="00C57DF4">
            <w:pPr>
              <w:spacing w:after="120" w:line="240" w:lineRule="auto"/>
              <w:ind w:left="244"/>
              <w:rPr>
                <w:rFonts w:ascii="Times New Roman" w:eastAsia="Times New Roman" w:hAnsi="Times New Roman" w:cs="Times New Roman"/>
                <w:sz w:val="24"/>
                <w:szCs w:val="24"/>
              </w:rPr>
            </w:pPr>
            <w:proofErr w:type="spellStart"/>
            <w:r w:rsidRPr="00C57DF4">
              <w:rPr>
                <w:rFonts w:eastAsia="Times New Roman"/>
                <w:b/>
                <w:bCs/>
                <w:color w:val="000000"/>
                <w:sz w:val="20"/>
                <w:szCs w:val="20"/>
              </w:rPr>
              <w:t>Representative</w:t>
            </w:r>
            <w:proofErr w:type="spellEnd"/>
            <w:r w:rsidRPr="00C57DF4">
              <w:rPr>
                <w:rFonts w:eastAsia="Times New Roman"/>
                <w:b/>
                <w:bCs/>
                <w:color w:val="000000"/>
                <w:sz w:val="20"/>
                <w:szCs w:val="20"/>
              </w:rPr>
              <w:t xml:space="preserve"> </w:t>
            </w:r>
            <w:proofErr w:type="spellStart"/>
            <w:r w:rsidRPr="00C57DF4">
              <w:rPr>
                <w:rFonts w:eastAsia="Times New Roman"/>
                <w:b/>
                <w:bCs/>
                <w:color w:val="000000"/>
                <w:sz w:val="20"/>
                <w:szCs w:val="20"/>
              </w:rPr>
              <w:t>of</w:t>
            </w:r>
            <w:proofErr w:type="spellEnd"/>
            <w:r w:rsidRPr="00C57DF4">
              <w:rPr>
                <w:rFonts w:eastAsia="Times New Roman"/>
                <w:b/>
                <w:bCs/>
                <w:color w:val="000000"/>
                <w:sz w:val="20"/>
                <w:szCs w:val="20"/>
              </w:rPr>
              <w:t xml:space="preserve"> </w:t>
            </w:r>
            <w:proofErr w:type="spellStart"/>
            <w:r w:rsidRPr="00C57DF4">
              <w:rPr>
                <w:rFonts w:eastAsia="Times New Roman"/>
                <w:b/>
                <w:bCs/>
                <w:color w:val="000000"/>
                <w:sz w:val="20"/>
                <w:szCs w:val="20"/>
              </w:rPr>
              <w:t>the</w:t>
            </w:r>
            <w:proofErr w:type="spellEnd"/>
            <w:r w:rsidRPr="00C57DF4">
              <w:rPr>
                <w:rFonts w:eastAsia="Times New Roman"/>
                <w:b/>
                <w:bCs/>
                <w:color w:val="000000"/>
                <w:sz w:val="20"/>
                <w:szCs w:val="20"/>
              </w:rPr>
              <w:t xml:space="preserve"> </w:t>
            </w:r>
            <w:proofErr w:type="spellStart"/>
            <w:r w:rsidRPr="00C57DF4">
              <w:rPr>
                <w:rFonts w:eastAsia="Times New Roman"/>
                <w:b/>
                <w:bCs/>
                <w:color w:val="000000"/>
                <w:sz w:val="20"/>
                <w:szCs w:val="20"/>
              </w:rPr>
              <w:t>Sending</w:t>
            </w:r>
            <w:proofErr w:type="spellEnd"/>
            <w:r w:rsidRPr="00C57DF4">
              <w:rPr>
                <w:rFonts w:eastAsia="Times New Roman"/>
                <w:b/>
                <w:bCs/>
                <w:color w:val="000000"/>
                <w:sz w:val="20"/>
                <w:szCs w:val="20"/>
              </w:rPr>
              <w:t xml:space="preserve"> </w:t>
            </w:r>
            <w:proofErr w:type="spellStart"/>
            <w:r w:rsidRPr="00C57DF4">
              <w:rPr>
                <w:rFonts w:eastAsia="Times New Roman"/>
                <w:b/>
                <w:bCs/>
                <w:color w:val="000000"/>
                <w:sz w:val="20"/>
                <w:szCs w:val="20"/>
              </w:rPr>
              <w:t>Institution</w:t>
            </w:r>
            <w:proofErr w:type="spellEnd"/>
          </w:p>
          <w:p w:rsidR="00C57DF4" w:rsidRPr="00C57DF4" w:rsidRDefault="00C57DF4" w:rsidP="00C57DF4">
            <w:pPr>
              <w:spacing w:after="120" w:line="240" w:lineRule="auto"/>
              <w:ind w:left="244"/>
              <w:jc w:val="center"/>
              <w:rPr>
                <w:rFonts w:ascii="Times New Roman" w:eastAsia="Times New Roman" w:hAnsi="Times New Roman" w:cs="Times New Roman"/>
                <w:sz w:val="24"/>
                <w:szCs w:val="24"/>
              </w:rPr>
            </w:pPr>
            <w:r w:rsidRPr="00C57DF4">
              <w:rPr>
                <w:rFonts w:eastAsia="Times New Roman"/>
                <w:color w:val="000000"/>
                <w:sz w:val="20"/>
                <w:szCs w:val="20"/>
              </w:rPr>
              <w:t>Bruno Bernardo de Araújo</w:t>
            </w:r>
          </w:p>
        </w:tc>
      </w:tr>
      <w:tr w:rsidR="00C57DF4" w:rsidRPr="00C57DF4" w:rsidTr="00C57DF4">
        <w:tc>
          <w:tcPr>
            <w:tcW w:w="5415" w:type="dxa"/>
            <w:tcBorders>
              <w:right w:val="single" w:sz="4" w:space="0" w:color="000000"/>
            </w:tcBorders>
            <w:tcMar>
              <w:top w:w="0" w:type="dxa"/>
              <w:left w:w="108" w:type="dxa"/>
              <w:bottom w:w="0" w:type="dxa"/>
              <w:right w:w="108" w:type="dxa"/>
            </w:tcMar>
            <w:hideMark/>
          </w:tcPr>
          <w:p w:rsidR="00C57DF4" w:rsidRPr="00C57DF4" w:rsidRDefault="00C57DF4" w:rsidP="00C57DF4">
            <w:pPr>
              <w:spacing w:after="120" w:line="240" w:lineRule="auto"/>
              <w:rPr>
                <w:rFonts w:ascii="Times New Roman" w:eastAsia="Times New Roman" w:hAnsi="Times New Roman" w:cs="Times New Roman"/>
                <w:sz w:val="24"/>
                <w:szCs w:val="24"/>
              </w:rPr>
            </w:pPr>
            <w:r w:rsidRPr="00C57DF4">
              <w:rPr>
                <w:rFonts w:eastAsia="Times New Roman"/>
                <w:color w:val="000000"/>
                <w:sz w:val="20"/>
                <w:szCs w:val="20"/>
              </w:rPr>
              <w:t>Local e data:</w:t>
            </w:r>
          </w:p>
          <w:p w:rsidR="00C57DF4" w:rsidRPr="00C57DF4" w:rsidRDefault="00C57DF4" w:rsidP="00C57DF4">
            <w:pPr>
              <w:spacing w:after="240" w:line="240" w:lineRule="auto"/>
              <w:rPr>
                <w:rFonts w:ascii="Times New Roman" w:eastAsia="Times New Roman" w:hAnsi="Times New Roman" w:cs="Times New Roman"/>
                <w:sz w:val="24"/>
                <w:szCs w:val="24"/>
              </w:rPr>
            </w:pPr>
          </w:p>
          <w:p w:rsidR="00C57DF4" w:rsidRPr="00C57DF4" w:rsidRDefault="00C57DF4" w:rsidP="00C57DF4">
            <w:pPr>
              <w:spacing w:after="120" w:line="240" w:lineRule="auto"/>
              <w:jc w:val="center"/>
              <w:rPr>
                <w:rFonts w:ascii="Times New Roman" w:eastAsia="Times New Roman" w:hAnsi="Times New Roman" w:cs="Times New Roman"/>
                <w:sz w:val="24"/>
                <w:szCs w:val="24"/>
              </w:rPr>
            </w:pPr>
            <w:r w:rsidRPr="00C57DF4">
              <w:rPr>
                <w:rFonts w:eastAsia="Times New Roman"/>
                <w:b/>
                <w:bCs/>
                <w:color w:val="000000"/>
                <w:sz w:val="20"/>
                <w:szCs w:val="20"/>
              </w:rPr>
              <w:t>Pesquisador da Instituição Remetente</w:t>
            </w:r>
          </w:p>
        </w:tc>
        <w:tc>
          <w:tcPr>
            <w:tcW w:w="5642" w:type="dxa"/>
            <w:tcBorders>
              <w:left w:val="single" w:sz="4" w:space="0" w:color="000000"/>
            </w:tcBorders>
            <w:tcMar>
              <w:top w:w="0" w:type="dxa"/>
              <w:left w:w="108" w:type="dxa"/>
              <w:bottom w:w="0" w:type="dxa"/>
              <w:right w:w="108" w:type="dxa"/>
            </w:tcMar>
            <w:hideMark/>
          </w:tcPr>
          <w:p w:rsidR="00C57DF4" w:rsidRPr="00C57DF4" w:rsidRDefault="00C57DF4" w:rsidP="00C57DF4">
            <w:pPr>
              <w:spacing w:after="120" w:line="240" w:lineRule="auto"/>
              <w:ind w:left="244"/>
              <w:rPr>
                <w:rFonts w:ascii="Times New Roman" w:eastAsia="Times New Roman" w:hAnsi="Times New Roman" w:cs="Times New Roman"/>
                <w:sz w:val="24"/>
                <w:szCs w:val="24"/>
              </w:rPr>
            </w:pPr>
            <w:proofErr w:type="spellStart"/>
            <w:r w:rsidRPr="00C57DF4">
              <w:rPr>
                <w:rFonts w:eastAsia="Times New Roman"/>
                <w:color w:val="000000"/>
                <w:sz w:val="20"/>
                <w:szCs w:val="20"/>
              </w:rPr>
              <w:t>Place</w:t>
            </w:r>
            <w:proofErr w:type="spellEnd"/>
            <w:r w:rsidRPr="00C57DF4">
              <w:rPr>
                <w:rFonts w:eastAsia="Times New Roman"/>
                <w:color w:val="000000"/>
                <w:sz w:val="20"/>
                <w:szCs w:val="20"/>
              </w:rPr>
              <w:t xml:space="preserve"> </w:t>
            </w:r>
            <w:proofErr w:type="spellStart"/>
            <w:r w:rsidRPr="00C57DF4">
              <w:rPr>
                <w:rFonts w:eastAsia="Times New Roman"/>
                <w:color w:val="000000"/>
                <w:sz w:val="20"/>
                <w:szCs w:val="20"/>
              </w:rPr>
              <w:t>and</w:t>
            </w:r>
            <w:proofErr w:type="spellEnd"/>
            <w:r w:rsidRPr="00C57DF4">
              <w:rPr>
                <w:rFonts w:eastAsia="Times New Roman"/>
                <w:color w:val="000000"/>
                <w:sz w:val="20"/>
                <w:szCs w:val="20"/>
              </w:rPr>
              <w:t xml:space="preserve"> date:</w:t>
            </w:r>
          </w:p>
          <w:p w:rsidR="00C57DF4" w:rsidRPr="00C57DF4" w:rsidRDefault="00C57DF4" w:rsidP="00C57DF4">
            <w:pPr>
              <w:spacing w:after="240" w:line="240" w:lineRule="auto"/>
              <w:rPr>
                <w:rFonts w:ascii="Times New Roman" w:eastAsia="Times New Roman" w:hAnsi="Times New Roman" w:cs="Times New Roman"/>
                <w:sz w:val="24"/>
                <w:szCs w:val="24"/>
              </w:rPr>
            </w:pPr>
          </w:p>
          <w:p w:rsidR="00C57DF4" w:rsidRPr="00C57DF4" w:rsidRDefault="00C57DF4" w:rsidP="00C57DF4">
            <w:pPr>
              <w:spacing w:after="120" w:line="240" w:lineRule="auto"/>
              <w:ind w:left="244"/>
              <w:jc w:val="center"/>
              <w:rPr>
                <w:rFonts w:ascii="Times New Roman" w:eastAsia="Times New Roman" w:hAnsi="Times New Roman" w:cs="Times New Roman"/>
                <w:sz w:val="24"/>
                <w:szCs w:val="24"/>
              </w:rPr>
            </w:pPr>
            <w:proofErr w:type="spellStart"/>
            <w:r w:rsidRPr="00C57DF4">
              <w:rPr>
                <w:rFonts w:eastAsia="Times New Roman"/>
                <w:b/>
                <w:bCs/>
                <w:color w:val="000000"/>
                <w:sz w:val="20"/>
                <w:szCs w:val="20"/>
              </w:rPr>
              <w:t>Investigator</w:t>
            </w:r>
            <w:proofErr w:type="spellEnd"/>
            <w:r w:rsidRPr="00C57DF4">
              <w:rPr>
                <w:rFonts w:eastAsia="Times New Roman"/>
                <w:b/>
                <w:bCs/>
                <w:color w:val="000000"/>
                <w:sz w:val="20"/>
                <w:szCs w:val="20"/>
              </w:rPr>
              <w:t xml:space="preserve"> </w:t>
            </w:r>
            <w:proofErr w:type="spellStart"/>
            <w:r w:rsidRPr="00C57DF4">
              <w:rPr>
                <w:rFonts w:eastAsia="Times New Roman"/>
                <w:b/>
                <w:bCs/>
                <w:color w:val="000000"/>
                <w:sz w:val="20"/>
                <w:szCs w:val="20"/>
              </w:rPr>
              <w:t>of</w:t>
            </w:r>
            <w:proofErr w:type="spellEnd"/>
            <w:r w:rsidRPr="00C57DF4">
              <w:rPr>
                <w:rFonts w:eastAsia="Times New Roman"/>
                <w:b/>
                <w:bCs/>
                <w:color w:val="000000"/>
                <w:sz w:val="20"/>
                <w:szCs w:val="20"/>
              </w:rPr>
              <w:t xml:space="preserve"> </w:t>
            </w:r>
            <w:proofErr w:type="spellStart"/>
            <w:r w:rsidRPr="00C57DF4">
              <w:rPr>
                <w:rFonts w:eastAsia="Times New Roman"/>
                <w:b/>
                <w:bCs/>
                <w:color w:val="000000"/>
                <w:sz w:val="20"/>
                <w:szCs w:val="20"/>
              </w:rPr>
              <w:t>the</w:t>
            </w:r>
            <w:proofErr w:type="spellEnd"/>
            <w:r w:rsidRPr="00C57DF4">
              <w:rPr>
                <w:rFonts w:eastAsia="Times New Roman"/>
                <w:b/>
                <w:bCs/>
                <w:color w:val="000000"/>
                <w:sz w:val="20"/>
                <w:szCs w:val="20"/>
              </w:rPr>
              <w:t xml:space="preserve"> </w:t>
            </w:r>
            <w:proofErr w:type="spellStart"/>
            <w:r w:rsidRPr="00C57DF4">
              <w:rPr>
                <w:rFonts w:eastAsia="Times New Roman"/>
                <w:b/>
                <w:bCs/>
                <w:color w:val="000000"/>
                <w:sz w:val="20"/>
                <w:szCs w:val="20"/>
              </w:rPr>
              <w:t>Sending</w:t>
            </w:r>
            <w:proofErr w:type="spellEnd"/>
            <w:r w:rsidRPr="00C57DF4">
              <w:rPr>
                <w:rFonts w:eastAsia="Times New Roman"/>
                <w:b/>
                <w:bCs/>
                <w:color w:val="000000"/>
                <w:sz w:val="20"/>
                <w:szCs w:val="20"/>
              </w:rPr>
              <w:t xml:space="preserve"> </w:t>
            </w:r>
            <w:proofErr w:type="spellStart"/>
            <w:r w:rsidRPr="00C57DF4">
              <w:rPr>
                <w:rFonts w:eastAsia="Times New Roman"/>
                <w:b/>
                <w:bCs/>
                <w:color w:val="000000"/>
                <w:sz w:val="20"/>
                <w:szCs w:val="20"/>
              </w:rPr>
              <w:t>Institution</w:t>
            </w:r>
            <w:proofErr w:type="spellEnd"/>
          </w:p>
        </w:tc>
      </w:tr>
    </w:tbl>
    <w:p w:rsidR="00D10EA7" w:rsidRDefault="00D10EA7" w:rsidP="00D10EA7">
      <w:pPr>
        <w:jc w:val="both"/>
      </w:pPr>
      <w:bookmarkStart w:id="0" w:name="_GoBack"/>
      <w:bookmarkEnd w:id="0"/>
    </w:p>
    <w:p w:rsidR="00D10EA7" w:rsidRDefault="00D10EA7" w:rsidP="00D10EA7">
      <w:pPr>
        <w:jc w:val="both"/>
      </w:pPr>
    </w:p>
    <w:p w:rsidR="00D10EA7" w:rsidRDefault="00D10EA7" w:rsidP="00D10EA7">
      <w:pPr>
        <w:jc w:val="both"/>
      </w:pPr>
    </w:p>
    <w:p w:rsidR="00D10EA7" w:rsidRDefault="00D10EA7" w:rsidP="00D10EA7">
      <w:pPr>
        <w:jc w:val="both"/>
      </w:pPr>
    </w:p>
    <w:p w:rsidR="00D10EA7" w:rsidRDefault="00D10EA7" w:rsidP="00D10EA7">
      <w:pPr>
        <w:jc w:val="both"/>
      </w:pPr>
    </w:p>
    <w:p w:rsidR="00D10EA7" w:rsidRDefault="00D10EA7" w:rsidP="00D10EA7">
      <w:pPr>
        <w:jc w:val="both"/>
      </w:pPr>
    </w:p>
    <w:p w:rsidR="00D10EA7" w:rsidRDefault="00D10EA7" w:rsidP="00D10EA7">
      <w:pPr>
        <w:jc w:val="both"/>
      </w:pPr>
    </w:p>
    <w:p w:rsidR="00D10EA7" w:rsidRDefault="00D10EA7" w:rsidP="00D10EA7">
      <w:pPr>
        <w:jc w:val="both"/>
      </w:pPr>
    </w:p>
    <w:p w:rsidR="00D10EA7" w:rsidRDefault="00D10EA7" w:rsidP="00D10EA7">
      <w:pPr>
        <w:jc w:val="both"/>
      </w:pPr>
    </w:p>
    <w:p w:rsidR="00D10EA7" w:rsidRDefault="00D10EA7" w:rsidP="00D10EA7">
      <w:pPr>
        <w:jc w:val="both"/>
      </w:pPr>
    </w:p>
    <w:p w:rsidR="00D10EA7" w:rsidRDefault="00D10EA7" w:rsidP="00D10EA7">
      <w:pPr>
        <w:jc w:val="both"/>
      </w:pPr>
    </w:p>
    <w:p w:rsidR="00D10EA7" w:rsidRDefault="00D10EA7" w:rsidP="00D10EA7">
      <w:pPr>
        <w:jc w:val="both"/>
      </w:pPr>
    </w:p>
    <w:p w:rsidR="00D10EA7" w:rsidRDefault="00D10EA7" w:rsidP="00D10EA7">
      <w:pPr>
        <w:jc w:val="both"/>
      </w:pPr>
    </w:p>
    <w:tbl>
      <w:tblPr>
        <w:tblpPr w:leftFromText="141" w:rightFromText="141" w:horzAnchor="margin" w:tblpXSpec="center" w:tblpY="-444"/>
        <w:tblW w:w="9764" w:type="dxa"/>
        <w:tblLook w:val="04A0" w:firstRow="1" w:lastRow="0" w:firstColumn="1" w:lastColumn="0" w:noHBand="0" w:noVBand="1"/>
      </w:tblPr>
      <w:tblGrid>
        <w:gridCol w:w="4679"/>
        <w:gridCol w:w="708"/>
        <w:gridCol w:w="4377"/>
      </w:tblGrid>
      <w:tr w:rsidR="00D10EA7" w:rsidTr="007A5FC5">
        <w:tc>
          <w:tcPr>
            <w:tcW w:w="4679" w:type="dxa"/>
            <w:shd w:val="clear" w:color="auto" w:fill="auto"/>
          </w:tcPr>
          <w:p w:rsidR="00D10EA7" w:rsidRDefault="00D10EA7" w:rsidP="007A5FC5">
            <w:pPr>
              <w:pStyle w:val="Normal1"/>
              <w:spacing w:before="120" w:after="120"/>
              <w:jc w:val="both"/>
              <w:rPr>
                <w:rFonts w:ascii="Calibri" w:hAnsi="Calibri" w:cs="Calibri"/>
                <w:b/>
                <w:sz w:val="18"/>
                <w:szCs w:val="18"/>
              </w:rPr>
            </w:pPr>
            <w:r>
              <w:rPr>
                <w:rFonts w:ascii="Calibri" w:hAnsi="Calibri" w:cs="Calibri"/>
                <w:b/>
                <w:sz w:val="18"/>
                <w:szCs w:val="18"/>
              </w:rPr>
              <w:lastRenderedPageBreak/>
              <w:t>ANEXO I – GLOSSÁRIO DO TTM</w:t>
            </w:r>
          </w:p>
          <w:p w:rsidR="00D10EA7" w:rsidRDefault="00D10EA7" w:rsidP="00D10EA7">
            <w:pPr>
              <w:pStyle w:val="ListaColorida-nfase11"/>
              <w:numPr>
                <w:ilvl w:val="0"/>
                <w:numId w:val="6"/>
              </w:numPr>
              <w:spacing w:before="120" w:after="120"/>
              <w:ind w:left="0" w:firstLine="0"/>
              <w:contextualSpacing w:val="0"/>
              <w:jc w:val="both"/>
              <w:rPr>
                <w:rFonts w:ascii="Calibri" w:hAnsi="Calibri" w:cs="Calibri"/>
                <w:sz w:val="18"/>
                <w:szCs w:val="18"/>
              </w:rPr>
            </w:pPr>
            <w:r>
              <w:rPr>
                <w:rFonts w:ascii="Calibri" w:hAnsi="Calibri" w:cs="Calibri"/>
                <w:sz w:val="18"/>
                <w:szCs w:val="18"/>
              </w:rPr>
              <w:t>Pessoa jurídica: consiste num conjunto de pessoas ou bens, dotado de personalidade jurídica própria e constituído legalmente.</w:t>
            </w:r>
          </w:p>
          <w:p w:rsidR="00D10EA7" w:rsidRDefault="00D10EA7" w:rsidP="00D10EA7">
            <w:pPr>
              <w:pStyle w:val="ListaColorida-nfase11"/>
              <w:numPr>
                <w:ilvl w:val="0"/>
                <w:numId w:val="6"/>
              </w:numPr>
              <w:spacing w:before="120" w:after="120"/>
              <w:ind w:left="0" w:firstLine="0"/>
              <w:contextualSpacing w:val="0"/>
              <w:jc w:val="both"/>
              <w:rPr>
                <w:rFonts w:ascii="Calibri" w:hAnsi="Calibri" w:cs="Calibri"/>
                <w:sz w:val="18"/>
                <w:szCs w:val="18"/>
              </w:rPr>
            </w:pPr>
            <w:r>
              <w:rPr>
                <w:rFonts w:ascii="Calibri" w:hAnsi="Calibri" w:cs="Calibri"/>
                <w:sz w:val="18"/>
                <w:szCs w:val="18"/>
              </w:rPr>
              <w:t>Pessoa natural: toda pessoa capaz de adquirir direitos e deveres na ordem civil.</w:t>
            </w:r>
          </w:p>
          <w:p w:rsidR="00D10EA7" w:rsidRDefault="00D10EA7" w:rsidP="00D10EA7">
            <w:pPr>
              <w:pStyle w:val="ListaColorida-nfase11"/>
              <w:numPr>
                <w:ilvl w:val="0"/>
                <w:numId w:val="6"/>
              </w:numPr>
              <w:spacing w:before="120" w:after="120"/>
              <w:ind w:left="0" w:firstLine="0"/>
              <w:contextualSpacing w:val="0"/>
              <w:jc w:val="both"/>
              <w:rPr>
                <w:rFonts w:ascii="Calibri" w:hAnsi="Calibri" w:cs="Calibri"/>
                <w:sz w:val="18"/>
                <w:szCs w:val="18"/>
              </w:rPr>
            </w:pPr>
            <w:r>
              <w:rPr>
                <w:rFonts w:ascii="Calibri" w:hAnsi="Calibri" w:cs="Calibri"/>
                <w:sz w:val="18"/>
                <w:szCs w:val="18"/>
              </w:rPr>
              <w:t>Acesso ao patrimônio genético: pesquisa ou desenvolvimento tecnológico realizado sobre amostra de patrimônio genético.</w:t>
            </w:r>
          </w:p>
          <w:p w:rsidR="00D10EA7" w:rsidRDefault="00D10EA7" w:rsidP="00D10EA7">
            <w:pPr>
              <w:pStyle w:val="ListaColorida-nfase11"/>
              <w:numPr>
                <w:ilvl w:val="0"/>
                <w:numId w:val="6"/>
              </w:numPr>
              <w:spacing w:before="120" w:after="120"/>
              <w:ind w:left="0" w:firstLine="0"/>
              <w:contextualSpacing w:val="0"/>
              <w:jc w:val="both"/>
              <w:rPr>
                <w:rFonts w:ascii="Calibri" w:hAnsi="Calibri" w:cs="Calibri"/>
                <w:sz w:val="18"/>
                <w:szCs w:val="18"/>
              </w:rPr>
            </w:pPr>
            <w:r>
              <w:rPr>
                <w:rFonts w:ascii="Calibri" w:hAnsi="Calibri" w:cs="Calibri"/>
                <w:sz w:val="18"/>
                <w:szCs w:val="18"/>
              </w:rPr>
              <w:t>Patrimônio genético: informação de origem genética de espécies vegetais, animais, microbianas ou espécies de outra natureza, incluindo substâncias oriundas do metabolismo destes seres vivos.</w:t>
            </w:r>
          </w:p>
          <w:p w:rsidR="00D10EA7" w:rsidRDefault="00D10EA7" w:rsidP="00D10EA7">
            <w:pPr>
              <w:pStyle w:val="ListaColorida-nfase11"/>
              <w:numPr>
                <w:ilvl w:val="0"/>
                <w:numId w:val="6"/>
              </w:numPr>
              <w:spacing w:before="120" w:after="120"/>
              <w:ind w:left="0" w:firstLine="0"/>
              <w:contextualSpacing w:val="0"/>
              <w:jc w:val="both"/>
              <w:rPr>
                <w:rFonts w:ascii="Calibri" w:hAnsi="Calibri" w:cs="Calibri"/>
                <w:sz w:val="18"/>
                <w:szCs w:val="18"/>
              </w:rPr>
            </w:pPr>
            <w:r>
              <w:rPr>
                <w:rFonts w:ascii="Calibri" w:hAnsi="Calibri" w:cs="Calibri"/>
                <w:sz w:val="18"/>
                <w:szCs w:val="18"/>
              </w:rPr>
              <w:t>Pesquisa: atividade, experimental ou teórica, realizada sobre o patrimônio genético ou conhecimento tradicional associado, com o objetivo de produzir novos conhecimentos, por meio de um processo sistemático de construção do conhecimento que gera e testa hipóteses e teorias, descreve e interpreta os fundamentos de fenômenos e fatos observáveis.</w:t>
            </w:r>
          </w:p>
          <w:p w:rsidR="00D10EA7" w:rsidRDefault="00D10EA7" w:rsidP="00D10EA7">
            <w:pPr>
              <w:pStyle w:val="ListaColorida-nfase11"/>
              <w:numPr>
                <w:ilvl w:val="0"/>
                <w:numId w:val="6"/>
              </w:numPr>
              <w:spacing w:before="120" w:after="120"/>
              <w:ind w:left="0" w:firstLine="0"/>
              <w:contextualSpacing w:val="0"/>
              <w:jc w:val="both"/>
              <w:rPr>
                <w:rFonts w:ascii="Calibri" w:hAnsi="Calibri" w:cs="Calibri"/>
                <w:sz w:val="18"/>
                <w:szCs w:val="18"/>
              </w:rPr>
            </w:pPr>
            <w:r>
              <w:rPr>
                <w:rFonts w:ascii="Calibri" w:hAnsi="Calibri" w:cs="Calibri"/>
                <w:sz w:val="18"/>
                <w:szCs w:val="18"/>
              </w:rPr>
              <w:t>Desenvolvimento tecnológico: trabalho sistemático sobre o patrimônio genético ou sobre o conhecimento tradicional associado, baseado nos procedimentos existentes, obtidos pela pesquisa ou pela experiência prática, realizado com o objetivo de desenvolver novos materiais, produtos ou dispositivos, aperfeiçoar ou desenvolver novos processos para a exploração econômica.</w:t>
            </w:r>
          </w:p>
          <w:p w:rsidR="00D10EA7" w:rsidRDefault="00D10EA7" w:rsidP="00D10EA7">
            <w:pPr>
              <w:pStyle w:val="ListaColorida-nfase11"/>
              <w:numPr>
                <w:ilvl w:val="0"/>
                <w:numId w:val="6"/>
              </w:numPr>
              <w:spacing w:before="120" w:after="120"/>
              <w:ind w:left="0" w:firstLine="0"/>
              <w:contextualSpacing w:val="0"/>
              <w:jc w:val="both"/>
              <w:rPr>
                <w:rFonts w:ascii="Calibri" w:hAnsi="Calibri" w:cs="Calibri"/>
                <w:sz w:val="18"/>
                <w:szCs w:val="18"/>
              </w:rPr>
            </w:pPr>
            <w:r>
              <w:rPr>
                <w:rFonts w:ascii="Calibri" w:hAnsi="Calibri" w:cs="Calibri"/>
                <w:sz w:val="18"/>
                <w:szCs w:val="18"/>
              </w:rPr>
              <w:t>Conhecimento tradicional associado: informação ou prática de população indígena, comunidade tradicional ou agricultor tradicional sobre as propriedades ou usos diretos ou indiretos associada ao patrimônio genético.</w:t>
            </w:r>
          </w:p>
          <w:p w:rsidR="00D10EA7" w:rsidRDefault="00D10EA7" w:rsidP="00D10EA7">
            <w:pPr>
              <w:pStyle w:val="ListaColorida-nfase11"/>
              <w:numPr>
                <w:ilvl w:val="0"/>
                <w:numId w:val="6"/>
              </w:numPr>
              <w:spacing w:before="120" w:after="120"/>
              <w:ind w:left="0" w:firstLine="0"/>
              <w:contextualSpacing w:val="0"/>
              <w:jc w:val="both"/>
              <w:rPr>
                <w:rFonts w:ascii="Calibri" w:hAnsi="Calibri" w:cs="Calibri"/>
                <w:sz w:val="18"/>
                <w:szCs w:val="18"/>
              </w:rPr>
            </w:pPr>
            <w:r>
              <w:rPr>
                <w:rFonts w:ascii="Calibri" w:hAnsi="Calibri" w:cs="Calibri"/>
                <w:sz w:val="18"/>
                <w:szCs w:val="18"/>
              </w:rPr>
              <w:t>Notificação de produto: instrumento declaratório que antecede o início da atividade e exploração econômica de produto acabado ou material reprodutivo oriundo de acesso ao patrimônio genético ou ao conhecimento tradicional associado, no qual o usuário declara o cumprimento dos requisitos desta Lei e indica a modalidade de repartição de benefícios, quando aplicável, a ser estabelecida no acordo de repartição de benefícios.</w:t>
            </w:r>
          </w:p>
          <w:p w:rsidR="00D10EA7" w:rsidRDefault="00D10EA7" w:rsidP="00D10EA7">
            <w:pPr>
              <w:pStyle w:val="ListaColorida-nfase11"/>
              <w:numPr>
                <w:ilvl w:val="0"/>
                <w:numId w:val="6"/>
              </w:numPr>
              <w:spacing w:before="120" w:after="120"/>
              <w:ind w:left="0" w:firstLine="0"/>
              <w:contextualSpacing w:val="0"/>
              <w:jc w:val="both"/>
              <w:rPr>
                <w:rFonts w:ascii="Calibri" w:hAnsi="Calibri" w:cs="Calibri"/>
                <w:sz w:val="18"/>
                <w:szCs w:val="18"/>
              </w:rPr>
            </w:pPr>
            <w:r>
              <w:rPr>
                <w:rFonts w:ascii="Calibri" w:hAnsi="Calibri" w:cs="Calibri"/>
                <w:sz w:val="18"/>
                <w:szCs w:val="18"/>
              </w:rPr>
              <w:t>Remessa: transferência de amostra de patrimônio genético para instituição localizada fora do país com a finalidade de acesso, na qual a responsabilidade sobre a amostra é transferida para a destinatária.</w:t>
            </w:r>
          </w:p>
          <w:p w:rsidR="00D10EA7" w:rsidRDefault="00D10EA7" w:rsidP="007A5FC5">
            <w:pPr>
              <w:jc w:val="both"/>
              <w:rPr>
                <w:sz w:val="18"/>
                <w:szCs w:val="18"/>
              </w:rPr>
            </w:pPr>
          </w:p>
        </w:tc>
        <w:tc>
          <w:tcPr>
            <w:tcW w:w="708" w:type="dxa"/>
          </w:tcPr>
          <w:p w:rsidR="00D10EA7" w:rsidRDefault="00D10EA7" w:rsidP="007A5FC5">
            <w:pPr>
              <w:pStyle w:val="Corpo"/>
              <w:contextualSpacing/>
              <w:jc w:val="both"/>
              <w:rPr>
                <w:rFonts w:ascii="Calibri" w:eastAsia="Calibri" w:hAnsi="Calibri" w:cs="Calibri"/>
                <w:b/>
                <w:snapToGrid/>
                <w:color w:val="FF0000"/>
                <w:sz w:val="18"/>
                <w:szCs w:val="18"/>
                <w:lang w:val="it-IT" w:eastAsia="en-US"/>
              </w:rPr>
            </w:pPr>
          </w:p>
        </w:tc>
        <w:tc>
          <w:tcPr>
            <w:tcW w:w="4377" w:type="dxa"/>
            <w:shd w:val="clear" w:color="auto" w:fill="auto"/>
          </w:tcPr>
          <w:p w:rsidR="00D10EA7" w:rsidRDefault="00D10EA7" w:rsidP="007A5FC5">
            <w:pPr>
              <w:pStyle w:val="Normal1"/>
              <w:spacing w:before="120" w:after="120"/>
              <w:jc w:val="both"/>
              <w:rPr>
                <w:rFonts w:ascii="Calibri" w:hAnsi="Calibri" w:cs="Calibri"/>
                <w:sz w:val="18"/>
                <w:szCs w:val="18"/>
                <w:lang w:val="en-US"/>
              </w:rPr>
            </w:pPr>
            <w:r>
              <w:rPr>
                <w:rFonts w:ascii="Calibri" w:hAnsi="Calibri" w:cs="Calibri"/>
                <w:b/>
                <w:sz w:val="18"/>
                <w:szCs w:val="18"/>
              </w:rPr>
              <w:t>EXHIBIT</w:t>
            </w:r>
            <w:r>
              <w:rPr>
                <w:rFonts w:ascii="Calibri" w:hAnsi="Calibri" w:cs="Calibri"/>
                <w:b/>
                <w:sz w:val="18"/>
                <w:szCs w:val="18"/>
                <w:lang w:val="en-US"/>
              </w:rPr>
              <w:t xml:space="preserve"> I - MTA DEFINITIONS</w:t>
            </w:r>
          </w:p>
          <w:p w:rsidR="00D10EA7" w:rsidRDefault="00D10EA7" w:rsidP="00D10EA7">
            <w:pPr>
              <w:pStyle w:val="Normal1"/>
              <w:numPr>
                <w:ilvl w:val="0"/>
                <w:numId w:val="7"/>
              </w:numPr>
              <w:spacing w:before="120" w:after="120"/>
              <w:ind w:left="0" w:hanging="28"/>
              <w:jc w:val="both"/>
              <w:rPr>
                <w:rFonts w:ascii="Calibri" w:hAnsi="Calibri" w:cs="Calibri"/>
                <w:sz w:val="18"/>
                <w:szCs w:val="18"/>
                <w:lang w:val="en-US"/>
              </w:rPr>
            </w:pPr>
            <w:r>
              <w:rPr>
                <w:rFonts w:ascii="Calibri" w:hAnsi="Calibri" w:cs="Calibri"/>
                <w:sz w:val="18"/>
                <w:szCs w:val="18"/>
                <w:lang w:val="en-US"/>
              </w:rPr>
              <w:t>Legal entity: consists of a group of persons or assets, legally constituted and incorporated into its own legal entity.</w:t>
            </w:r>
          </w:p>
          <w:p w:rsidR="00D10EA7" w:rsidRDefault="00D10EA7" w:rsidP="00D10EA7">
            <w:pPr>
              <w:pStyle w:val="Normal1"/>
              <w:numPr>
                <w:ilvl w:val="0"/>
                <w:numId w:val="7"/>
              </w:numPr>
              <w:spacing w:before="120" w:after="120"/>
              <w:ind w:left="0" w:hanging="28"/>
              <w:jc w:val="both"/>
              <w:rPr>
                <w:rFonts w:ascii="Calibri" w:hAnsi="Calibri" w:cs="Calibri"/>
                <w:sz w:val="18"/>
                <w:szCs w:val="18"/>
                <w:lang w:val="en-US"/>
              </w:rPr>
            </w:pPr>
            <w:r>
              <w:rPr>
                <w:rFonts w:ascii="Calibri" w:hAnsi="Calibri" w:cs="Calibri"/>
                <w:sz w:val="18"/>
                <w:szCs w:val="18"/>
                <w:lang w:val="en-US"/>
              </w:rPr>
              <w:t>Natural person: any person capable of acquiring rights and duties in the civil order.</w:t>
            </w:r>
          </w:p>
          <w:p w:rsidR="00D10EA7" w:rsidRDefault="00D10EA7" w:rsidP="00D10EA7">
            <w:pPr>
              <w:pStyle w:val="Normal1"/>
              <w:numPr>
                <w:ilvl w:val="0"/>
                <w:numId w:val="7"/>
              </w:numPr>
              <w:spacing w:before="120" w:after="120"/>
              <w:ind w:left="0" w:hanging="28"/>
              <w:jc w:val="both"/>
              <w:rPr>
                <w:rFonts w:ascii="Calibri" w:hAnsi="Calibri" w:cs="Calibri"/>
                <w:sz w:val="18"/>
                <w:szCs w:val="18"/>
                <w:lang w:val="en-US"/>
              </w:rPr>
            </w:pPr>
            <w:r>
              <w:rPr>
                <w:rFonts w:ascii="Calibri" w:hAnsi="Calibri" w:cs="Calibri"/>
                <w:sz w:val="18"/>
                <w:szCs w:val="18"/>
                <w:lang w:val="en-US"/>
              </w:rPr>
              <w:t>Access to the genetic heritage: research or technological development carried out on genetic heritage samples.</w:t>
            </w:r>
          </w:p>
          <w:p w:rsidR="00D10EA7" w:rsidRDefault="00D10EA7" w:rsidP="00D10EA7">
            <w:pPr>
              <w:pStyle w:val="Normal1"/>
              <w:numPr>
                <w:ilvl w:val="0"/>
                <w:numId w:val="7"/>
              </w:numPr>
              <w:spacing w:before="120" w:after="120"/>
              <w:ind w:left="0" w:hanging="28"/>
              <w:jc w:val="both"/>
              <w:rPr>
                <w:rFonts w:ascii="Calibri" w:hAnsi="Calibri" w:cs="Calibri"/>
                <w:sz w:val="18"/>
                <w:szCs w:val="18"/>
                <w:lang w:val="en-US"/>
              </w:rPr>
            </w:pPr>
            <w:r>
              <w:rPr>
                <w:rFonts w:ascii="Calibri" w:hAnsi="Calibri" w:cs="Calibri"/>
                <w:sz w:val="18"/>
                <w:szCs w:val="18"/>
                <w:lang w:val="en-US"/>
              </w:rPr>
              <w:t>Genetic heritage: information of genetic origin from plants, animals, and microbial species, or any other species, including substances originating from the metabolism of these living organisms.</w:t>
            </w:r>
          </w:p>
          <w:p w:rsidR="00D10EA7" w:rsidRDefault="00D10EA7" w:rsidP="00D10EA7">
            <w:pPr>
              <w:pStyle w:val="Normal1"/>
              <w:numPr>
                <w:ilvl w:val="0"/>
                <w:numId w:val="7"/>
              </w:numPr>
              <w:spacing w:before="120" w:after="120"/>
              <w:ind w:left="0" w:hanging="28"/>
              <w:jc w:val="both"/>
              <w:rPr>
                <w:rFonts w:ascii="Calibri" w:hAnsi="Calibri" w:cs="Calibri"/>
                <w:sz w:val="18"/>
                <w:szCs w:val="18"/>
                <w:lang w:val="en-US"/>
              </w:rPr>
            </w:pPr>
            <w:r>
              <w:rPr>
                <w:rFonts w:ascii="Calibri" w:hAnsi="Calibri" w:cs="Calibri"/>
                <w:sz w:val="18"/>
                <w:szCs w:val="18"/>
                <w:lang w:val="en-US"/>
              </w:rPr>
              <w:t>Research: experimental or theoretical activity carried out on genetic heritage or associated traditional knowledge with the objective of building new knowledge by means of a systematic process that creates and tests hypothesis, describes and interprets fundamentals of observed phenomena and facts.</w:t>
            </w:r>
          </w:p>
          <w:p w:rsidR="00D10EA7" w:rsidRDefault="00D10EA7" w:rsidP="00D10EA7">
            <w:pPr>
              <w:pStyle w:val="Normal1"/>
              <w:numPr>
                <w:ilvl w:val="0"/>
                <w:numId w:val="7"/>
              </w:numPr>
              <w:spacing w:before="120" w:after="120"/>
              <w:ind w:left="0" w:hanging="28"/>
              <w:jc w:val="both"/>
              <w:rPr>
                <w:rFonts w:ascii="Calibri" w:hAnsi="Calibri" w:cs="Calibri"/>
                <w:sz w:val="18"/>
                <w:szCs w:val="18"/>
                <w:lang w:val="en-US"/>
              </w:rPr>
            </w:pPr>
            <w:r>
              <w:rPr>
                <w:rFonts w:ascii="Calibri" w:hAnsi="Calibri" w:cs="Calibri"/>
                <w:sz w:val="18"/>
                <w:szCs w:val="18"/>
                <w:lang w:val="en-US"/>
              </w:rPr>
              <w:t>Technological development: systematic work on genetic heritage or associated traditional knowledge based on existing procedures resulting from research or from practical experience carried out with the objectives of developing new materials, products or devices, or improving or developing new processes, for economic exploitation.</w:t>
            </w:r>
          </w:p>
          <w:p w:rsidR="00D10EA7" w:rsidRDefault="00D10EA7" w:rsidP="00D10EA7">
            <w:pPr>
              <w:pStyle w:val="Normal1"/>
              <w:numPr>
                <w:ilvl w:val="0"/>
                <w:numId w:val="7"/>
              </w:numPr>
              <w:spacing w:before="120" w:after="120"/>
              <w:ind w:left="0" w:hanging="28"/>
              <w:jc w:val="both"/>
              <w:rPr>
                <w:rFonts w:ascii="Calibri" w:hAnsi="Calibri" w:cs="Calibri"/>
                <w:sz w:val="18"/>
                <w:szCs w:val="18"/>
                <w:lang w:val="en-US"/>
              </w:rPr>
            </w:pPr>
            <w:r>
              <w:rPr>
                <w:rFonts w:ascii="Calibri" w:hAnsi="Calibri" w:cs="Calibri"/>
                <w:sz w:val="18"/>
                <w:szCs w:val="18"/>
                <w:lang w:val="en-US"/>
              </w:rPr>
              <w:t>Associated traditional knowledge: indigenous population, traditional community or traditional farmer who holds and provides associated traditional knowledge.</w:t>
            </w:r>
          </w:p>
          <w:p w:rsidR="00D10EA7" w:rsidRDefault="00D10EA7" w:rsidP="007A5FC5">
            <w:pPr>
              <w:pStyle w:val="Normal1"/>
              <w:jc w:val="both"/>
              <w:rPr>
                <w:rFonts w:ascii="Calibri" w:hAnsi="Calibri" w:cs="Calibri"/>
                <w:sz w:val="18"/>
                <w:szCs w:val="18"/>
                <w:lang w:val="en-US"/>
              </w:rPr>
            </w:pPr>
          </w:p>
          <w:p w:rsidR="00D10EA7" w:rsidRDefault="00D10EA7" w:rsidP="00D10EA7">
            <w:pPr>
              <w:pStyle w:val="Normal1"/>
              <w:numPr>
                <w:ilvl w:val="0"/>
                <w:numId w:val="7"/>
              </w:numPr>
              <w:spacing w:before="120" w:after="120"/>
              <w:ind w:left="0" w:hanging="28"/>
              <w:jc w:val="both"/>
              <w:rPr>
                <w:rFonts w:ascii="Calibri" w:hAnsi="Calibri" w:cs="Calibri"/>
                <w:sz w:val="18"/>
                <w:szCs w:val="18"/>
                <w:lang w:val="en-US"/>
              </w:rPr>
            </w:pPr>
            <w:r>
              <w:rPr>
                <w:rFonts w:ascii="Calibri" w:hAnsi="Calibri" w:cs="Calibri"/>
                <w:sz w:val="18"/>
                <w:szCs w:val="18"/>
                <w:lang w:val="en-US"/>
              </w:rPr>
              <w:t>Product notification: declaration document required prior to economic exploitation of a finished product or reproductive material originating from access to genetic heritage or to associated traditional knowledge in which the user declares compliance with the requirements of this Act and indicates the modality of benefit-sharing, when applicable, to be established in the benefit-sharing agreement</w:t>
            </w:r>
          </w:p>
          <w:p w:rsidR="00D10EA7" w:rsidRDefault="00D10EA7" w:rsidP="00D10EA7">
            <w:pPr>
              <w:pStyle w:val="Normal1"/>
              <w:numPr>
                <w:ilvl w:val="0"/>
                <w:numId w:val="7"/>
              </w:numPr>
              <w:spacing w:before="120" w:after="120"/>
              <w:ind w:left="0" w:hanging="28"/>
              <w:jc w:val="both"/>
              <w:rPr>
                <w:rFonts w:ascii="Calibri" w:hAnsi="Calibri" w:cs="Calibri"/>
                <w:sz w:val="18"/>
                <w:szCs w:val="18"/>
                <w:lang w:val="en-US"/>
              </w:rPr>
            </w:pPr>
            <w:r>
              <w:rPr>
                <w:rFonts w:ascii="Calibri" w:hAnsi="Calibri" w:cs="Calibri"/>
                <w:sz w:val="18"/>
                <w:szCs w:val="18"/>
                <w:lang w:val="en-US"/>
              </w:rPr>
              <w:t>Shipment: transfer of a sample of genetic heritage, intended for access, to an institution located abroad, in which responsibility for the sample is transferred to the recipient institution.</w:t>
            </w:r>
          </w:p>
          <w:p w:rsidR="00D10EA7" w:rsidRDefault="00D10EA7" w:rsidP="007A5FC5">
            <w:pPr>
              <w:pStyle w:val="Corpo"/>
              <w:contextualSpacing/>
              <w:jc w:val="both"/>
              <w:rPr>
                <w:rFonts w:ascii="Calibri" w:hAnsi="Calibri" w:cs="Calibri"/>
                <w:sz w:val="18"/>
                <w:szCs w:val="18"/>
                <w:lang w:val="en-US"/>
              </w:rPr>
            </w:pPr>
          </w:p>
        </w:tc>
      </w:tr>
    </w:tbl>
    <w:p w:rsidR="00D10EA7" w:rsidRDefault="00D10EA7" w:rsidP="00D10EA7">
      <w:pPr>
        <w:jc w:val="both"/>
      </w:pPr>
    </w:p>
    <w:p w:rsidR="00D10EA7" w:rsidRDefault="00D10EA7" w:rsidP="00D10EA7">
      <w:pPr>
        <w:jc w:val="both"/>
      </w:pPr>
    </w:p>
    <w:p w:rsidR="00D10EA7" w:rsidRDefault="00D10EA7" w:rsidP="00D10EA7">
      <w:pPr>
        <w:jc w:val="both"/>
      </w:pPr>
    </w:p>
    <w:p w:rsidR="00D10EA7" w:rsidRDefault="00D10EA7" w:rsidP="00D10EA7">
      <w:pPr>
        <w:jc w:val="both"/>
      </w:pPr>
    </w:p>
    <w:p w:rsidR="00D10EA7" w:rsidRDefault="00D10EA7" w:rsidP="00D10EA7">
      <w:pPr>
        <w:jc w:val="both"/>
      </w:pPr>
    </w:p>
    <w:tbl>
      <w:tblPr>
        <w:tblW w:w="11199"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5670"/>
      </w:tblGrid>
      <w:tr w:rsidR="00D10EA7" w:rsidTr="00D10EA7">
        <w:tc>
          <w:tcPr>
            <w:tcW w:w="5529" w:type="dxa"/>
            <w:shd w:val="clear" w:color="auto" w:fill="auto"/>
          </w:tcPr>
          <w:p w:rsidR="00D10EA7" w:rsidRDefault="00D10EA7" w:rsidP="007A5FC5">
            <w:pPr>
              <w:spacing w:after="120"/>
              <w:jc w:val="both"/>
              <w:outlineLvl w:val="0"/>
              <w:rPr>
                <w:b/>
                <w:sz w:val="28"/>
                <w:lang w:val="en-US"/>
              </w:rPr>
            </w:pPr>
            <w:r>
              <w:rPr>
                <w:b/>
                <w:sz w:val="28"/>
                <w:lang w:val="en-US"/>
              </w:rPr>
              <w:lastRenderedPageBreak/>
              <w:t>SHIPPING GUIDE</w:t>
            </w:r>
          </w:p>
        </w:tc>
        <w:tc>
          <w:tcPr>
            <w:tcW w:w="5670" w:type="dxa"/>
            <w:shd w:val="clear" w:color="auto" w:fill="auto"/>
          </w:tcPr>
          <w:p w:rsidR="00D10EA7" w:rsidRDefault="00D10EA7" w:rsidP="007A5FC5">
            <w:pPr>
              <w:widowControl w:val="0"/>
              <w:autoSpaceDE w:val="0"/>
              <w:autoSpaceDN w:val="0"/>
              <w:adjustRightInd w:val="0"/>
              <w:spacing w:after="120"/>
              <w:jc w:val="both"/>
              <w:rPr>
                <w:b/>
                <w:sz w:val="28"/>
              </w:rPr>
            </w:pPr>
            <w:r>
              <w:rPr>
                <w:b/>
                <w:sz w:val="28"/>
              </w:rPr>
              <w:t>GUIA DE REMESSA</w:t>
            </w:r>
          </w:p>
        </w:tc>
      </w:tr>
      <w:tr w:rsidR="00D10EA7" w:rsidTr="00D10EA7">
        <w:tc>
          <w:tcPr>
            <w:tcW w:w="5529" w:type="dxa"/>
            <w:shd w:val="clear" w:color="auto" w:fill="auto"/>
          </w:tcPr>
          <w:p w:rsidR="00D10EA7" w:rsidRDefault="00D10EA7" w:rsidP="007A5FC5">
            <w:pPr>
              <w:widowControl w:val="0"/>
              <w:tabs>
                <w:tab w:val="left" w:pos="220"/>
                <w:tab w:val="left" w:pos="720"/>
              </w:tabs>
              <w:autoSpaceDE w:val="0"/>
              <w:autoSpaceDN w:val="0"/>
              <w:adjustRightInd w:val="0"/>
              <w:spacing w:after="120"/>
              <w:jc w:val="both"/>
              <w:rPr>
                <w:lang w:val="en-US"/>
              </w:rPr>
            </w:pPr>
            <w:r>
              <w:rPr>
                <w:lang w:val="en-US"/>
              </w:rPr>
              <w:t>Shipping Guide No [  ] of Material Transfer Agreement – MTA No [  ] signed between [SENDER] and [RECEIVER] in [TIME DATE] valid until [DATE]</w:t>
            </w:r>
          </w:p>
        </w:tc>
        <w:tc>
          <w:tcPr>
            <w:tcW w:w="5670" w:type="dxa"/>
            <w:shd w:val="clear" w:color="auto" w:fill="auto"/>
          </w:tcPr>
          <w:p w:rsidR="00D10EA7" w:rsidRDefault="00D10EA7" w:rsidP="00D10EA7">
            <w:pPr>
              <w:spacing w:after="120"/>
              <w:ind w:right="66"/>
              <w:jc w:val="both"/>
            </w:pPr>
            <w:r>
              <w:t>Guia de Remessa N</w:t>
            </w:r>
            <w:r>
              <w:rPr>
                <w:vertAlign w:val="superscript"/>
              </w:rPr>
              <w:t>o</w:t>
            </w:r>
            <w:r>
              <w:t xml:space="preserve"> [_______] do Termo de Transferência de Material – TTM N</w:t>
            </w:r>
            <w:r>
              <w:rPr>
                <w:vertAlign w:val="superscript"/>
              </w:rPr>
              <w:t>o</w:t>
            </w:r>
            <w:r>
              <w:t xml:space="preserve"> [________] firmado entre [REMETENTE] e [DESTINATÁRIO] em [DATA DO TTM] válido até [DATA]</w:t>
            </w:r>
          </w:p>
        </w:tc>
      </w:tr>
      <w:tr w:rsidR="00D10EA7" w:rsidTr="00D10EA7">
        <w:trPr>
          <w:trHeight w:val="1040"/>
        </w:trPr>
        <w:tc>
          <w:tcPr>
            <w:tcW w:w="5529" w:type="dxa"/>
            <w:shd w:val="clear" w:color="auto" w:fill="auto"/>
          </w:tcPr>
          <w:p w:rsidR="00D10EA7" w:rsidRDefault="00D10EA7" w:rsidP="007A5FC5">
            <w:pPr>
              <w:widowControl w:val="0"/>
              <w:tabs>
                <w:tab w:val="left" w:pos="220"/>
                <w:tab w:val="left" w:pos="720"/>
              </w:tabs>
              <w:autoSpaceDE w:val="0"/>
              <w:autoSpaceDN w:val="0"/>
              <w:adjustRightInd w:val="0"/>
              <w:spacing w:after="120"/>
              <w:jc w:val="both"/>
              <w:rPr>
                <w:lang w:val="en-US"/>
              </w:rPr>
            </w:pPr>
            <w:r>
              <w:rPr>
                <w:lang w:val="en-US"/>
              </w:rPr>
              <w:t>1. Identification of genetic heritage samples at the strictest possible taxonomic level:</w:t>
            </w:r>
          </w:p>
          <w:p w:rsidR="00D10EA7" w:rsidRDefault="00D10EA7" w:rsidP="007A5FC5">
            <w:pPr>
              <w:pBdr>
                <w:top w:val="single" w:sz="4" w:space="1" w:color="auto"/>
                <w:left w:val="single" w:sz="4" w:space="0" w:color="auto"/>
                <w:bottom w:val="single" w:sz="4" w:space="1" w:color="auto"/>
                <w:right w:val="single" w:sz="4" w:space="4" w:color="auto"/>
                <w:between w:val="single" w:sz="4" w:space="1" w:color="auto"/>
              </w:pBdr>
              <w:jc w:val="both"/>
              <w:rPr>
                <w:lang w:val="en-US"/>
              </w:rPr>
            </w:pPr>
          </w:p>
          <w:p w:rsidR="00D10EA7" w:rsidRDefault="00D10EA7" w:rsidP="007A5FC5">
            <w:pPr>
              <w:widowControl w:val="0"/>
              <w:tabs>
                <w:tab w:val="left" w:pos="220"/>
                <w:tab w:val="left" w:pos="720"/>
              </w:tabs>
              <w:autoSpaceDE w:val="0"/>
              <w:autoSpaceDN w:val="0"/>
              <w:adjustRightInd w:val="0"/>
              <w:spacing w:after="120"/>
              <w:jc w:val="both"/>
              <w:rPr>
                <w:lang w:val="en-US"/>
              </w:rPr>
            </w:pPr>
          </w:p>
        </w:tc>
        <w:tc>
          <w:tcPr>
            <w:tcW w:w="5670" w:type="dxa"/>
            <w:shd w:val="clear" w:color="auto" w:fill="auto"/>
          </w:tcPr>
          <w:p w:rsidR="00D10EA7" w:rsidRDefault="00D10EA7" w:rsidP="007A5FC5">
            <w:pPr>
              <w:spacing w:after="120"/>
              <w:jc w:val="both"/>
            </w:pPr>
            <w:r>
              <w:t>1. Identificação das amostras de patrimônio genético a serem remetidas, no nível taxonômico mais estrito possível:</w:t>
            </w:r>
          </w:p>
          <w:p w:rsidR="00D10EA7" w:rsidRDefault="00D10EA7" w:rsidP="007A5FC5">
            <w:pPr>
              <w:pBdr>
                <w:top w:val="single" w:sz="4" w:space="1" w:color="auto"/>
                <w:left w:val="single" w:sz="4" w:space="0" w:color="auto"/>
                <w:bottom w:val="single" w:sz="4" w:space="1" w:color="auto"/>
                <w:right w:val="single" w:sz="4" w:space="4" w:color="auto"/>
                <w:between w:val="single" w:sz="4" w:space="1" w:color="auto"/>
              </w:pBdr>
              <w:jc w:val="both"/>
            </w:pPr>
          </w:p>
          <w:p w:rsidR="00D10EA7" w:rsidRDefault="00D10EA7" w:rsidP="007A5FC5">
            <w:pPr>
              <w:spacing w:after="120"/>
              <w:jc w:val="both"/>
            </w:pPr>
          </w:p>
        </w:tc>
      </w:tr>
      <w:tr w:rsidR="00D10EA7" w:rsidTr="00D10EA7">
        <w:tc>
          <w:tcPr>
            <w:tcW w:w="5529" w:type="dxa"/>
            <w:shd w:val="clear" w:color="auto" w:fill="auto"/>
          </w:tcPr>
          <w:p w:rsidR="00D10EA7" w:rsidRDefault="00D10EA7" w:rsidP="007A5FC5">
            <w:pPr>
              <w:spacing w:after="120"/>
              <w:jc w:val="both"/>
              <w:rPr>
                <w:lang w:val="en-US"/>
              </w:rPr>
            </w:pPr>
            <w:r>
              <w:rPr>
                <w:lang w:val="en-US"/>
              </w:rPr>
              <w:t xml:space="preserve">2. Origin of samples to be send including georeferenced coordinates in degree, minute and second format of the place of </w:t>
            </w:r>
            <w:r>
              <w:rPr>
                <w:b/>
                <w:lang w:val="en-US"/>
              </w:rPr>
              <w:t xml:space="preserve">in situ </w:t>
            </w:r>
            <w:r>
              <w:rPr>
                <w:lang w:val="en-US"/>
              </w:rPr>
              <w:t xml:space="preserve">obtaining, even if obtained from </w:t>
            </w:r>
            <w:r>
              <w:rPr>
                <w:b/>
                <w:lang w:val="en-US"/>
              </w:rPr>
              <w:t xml:space="preserve">ex situ </w:t>
            </w:r>
            <w:r>
              <w:rPr>
                <w:lang w:val="en-US"/>
              </w:rPr>
              <w:t>sources:</w:t>
            </w:r>
          </w:p>
          <w:p w:rsidR="00D10EA7" w:rsidRDefault="00D10EA7" w:rsidP="007A5FC5">
            <w:pPr>
              <w:spacing w:after="120"/>
              <w:jc w:val="both"/>
              <w:rPr>
                <w:lang w:val="en-US"/>
              </w:rPr>
            </w:pPr>
            <w:r>
              <w:rPr>
                <w:b/>
                <w:lang w:val="en-US"/>
              </w:rPr>
              <w:t>[Or]</w:t>
            </w:r>
          </w:p>
        </w:tc>
        <w:tc>
          <w:tcPr>
            <w:tcW w:w="5670" w:type="dxa"/>
            <w:shd w:val="clear" w:color="auto" w:fill="auto"/>
          </w:tcPr>
          <w:p w:rsidR="00D10EA7" w:rsidRDefault="00D10EA7" w:rsidP="007A5FC5">
            <w:pPr>
              <w:spacing w:after="120"/>
              <w:jc w:val="both"/>
              <w:rPr>
                <w:b/>
                <w:bCs/>
              </w:rPr>
            </w:pPr>
            <w:r>
              <w:t xml:space="preserve">2. Procedência das amostras a serem remetidas, informando o município do local de obtenção </w:t>
            </w:r>
            <w:r>
              <w:rPr>
                <w:b/>
              </w:rPr>
              <w:t>in situ</w:t>
            </w:r>
            <w:r>
              <w:t xml:space="preserve">, ainda que tenham sido obtidas em fontes </w:t>
            </w:r>
            <w:proofErr w:type="spellStart"/>
            <w:r>
              <w:rPr>
                <w:b/>
              </w:rPr>
              <w:t>ex</w:t>
            </w:r>
            <w:proofErr w:type="spellEnd"/>
            <w:r>
              <w:rPr>
                <w:b/>
              </w:rPr>
              <w:t xml:space="preserve"> situ</w:t>
            </w:r>
            <w:r>
              <w:rPr>
                <w:b/>
                <w:bCs/>
              </w:rPr>
              <w:t>:</w:t>
            </w:r>
          </w:p>
          <w:p w:rsidR="00D10EA7" w:rsidRDefault="00D10EA7" w:rsidP="007A5FC5">
            <w:pPr>
              <w:spacing w:after="120"/>
              <w:jc w:val="both"/>
              <w:rPr>
                <w:b/>
              </w:rPr>
            </w:pPr>
            <w:r>
              <w:rPr>
                <w:b/>
              </w:rPr>
              <w:t>[OU]</w:t>
            </w:r>
          </w:p>
        </w:tc>
      </w:tr>
      <w:tr w:rsidR="00D10EA7" w:rsidTr="00D10EA7">
        <w:tc>
          <w:tcPr>
            <w:tcW w:w="5529" w:type="dxa"/>
            <w:shd w:val="clear" w:color="auto" w:fill="auto"/>
          </w:tcPr>
          <w:p w:rsidR="00D10EA7" w:rsidRDefault="00D10EA7" w:rsidP="007A5FC5">
            <w:pPr>
              <w:spacing w:after="120"/>
              <w:jc w:val="both"/>
              <w:rPr>
                <w:lang w:val="en-US"/>
              </w:rPr>
            </w:pPr>
            <w:r>
              <w:rPr>
                <w:lang w:val="en-US"/>
              </w:rPr>
              <w:t xml:space="preserve">2. Identification of the </w:t>
            </w:r>
            <w:r>
              <w:rPr>
                <w:b/>
                <w:lang w:val="en-US"/>
              </w:rPr>
              <w:t xml:space="preserve">ex situ </w:t>
            </w:r>
            <w:r>
              <w:rPr>
                <w:lang w:val="en-US"/>
              </w:rPr>
              <w:t xml:space="preserve">source of the genetic heritage, with the data contained in the deposit record, when it comes from an </w:t>
            </w:r>
            <w:r>
              <w:rPr>
                <w:b/>
                <w:lang w:val="en-US"/>
              </w:rPr>
              <w:t>ex situ</w:t>
            </w:r>
            <w:r>
              <w:rPr>
                <w:lang w:val="en-US"/>
              </w:rPr>
              <w:t xml:space="preserve"> collection as determined in paragraph 1 of article 22:</w:t>
            </w:r>
          </w:p>
          <w:p w:rsidR="00D10EA7" w:rsidRDefault="00D10EA7" w:rsidP="007A5FC5">
            <w:pPr>
              <w:pBdr>
                <w:top w:val="single" w:sz="4" w:space="1" w:color="auto"/>
                <w:left w:val="single" w:sz="4" w:space="0" w:color="auto"/>
                <w:bottom w:val="single" w:sz="4" w:space="1" w:color="auto"/>
                <w:right w:val="single" w:sz="4" w:space="4" w:color="auto"/>
                <w:between w:val="single" w:sz="4" w:space="1" w:color="auto"/>
              </w:pBdr>
              <w:jc w:val="both"/>
              <w:rPr>
                <w:lang w:val="en-US"/>
              </w:rPr>
            </w:pPr>
          </w:p>
          <w:p w:rsidR="00D10EA7" w:rsidRDefault="00D10EA7" w:rsidP="007A5FC5">
            <w:pPr>
              <w:widowControl w:val="0"/>
              <w:tabs>
                <w:tab w:val="left" w:pos="220"/>
                <w:tab w:val="left" w:pos="720"/>
              </w:tabs>
              <w:autoSpaceDE w:val="0"/>
              <w:autoSpaceDN w:val="0"/>
              <w:adjustRightInd w:val="0"/>
              <w:spacing w:after="120"/>
              <w:jc w:val="both"/>
              <w:rPr>
                <w:lang w:val="en-US"/>
              </w:rPr>
            </w:pPr>
          </w:p>
        </w:tc>
        <w:tc>
          <w:tcPr>
            <w:tcW w:w="5670" w:type="dxa"/>
            <w:shd w:val="clear" w:color="auto" w:fill="auto"/>
          </w:tcPr>
          <w:p w:rsidR="00D10EA7" w:rsidRDefault="00D10EA7" w:rsidP="007A5FC5">
            <w:pPr>
              <w:widowControl w:val="0"/>
              <w:tabs>
                <w:tab w:val="left" w:pos="220"/>
                <w:tab w:val="left" w:pos="720"/>
              </w:tabs>
              <w:autoSpaceDE w:val="0"/>
              <w:autoSpaceDN w:val="0"/>
              <w:adjustRightInd w:val="0"/>
              <w:spacing w:after="120"/>
              <w:jc w:val="both"/>
            </w:pPr>
            <w:r>
              <w:t xml:space="preserve">2. Identificação da fonte de obtenção </w:t>
            </w:r>
            <w:proofErr w:type="spellStart"/>
            <w:r>
              <w:t>ex</w:t>
            </w:r>
            <w:proofErr w:type="spellEnd"/>
            <w:r>
              <w:t xml:space="preserve"> situ do patrimônio genético, com as informações constantes no registro de depósito quando for oriundo de coleção </w:t>
            </w:r>
            <w:proofErr w:type="spellStart"/>
            <w:r>
              <w:t>ex</w:t>
            </w:r>
            <w:proofErr w:type="spellEnd"/>
            <w:r>
              <w:t xml:space="preserve"> situ conforme determina o §1</w:t>
            </w:r>
            <w:r>
              <w:rPr>
                <w:vertAlign w:val="superscript"/>
              </w:rPr>
              <w:t>o</w:t>
            </w:r>
            <w:r>
              <w:t xml:space="preserve"> do art. 22 do Decreto n</w:t>
            </w:r>
            <w:r>
              <w:rPr>
                <w:vertAlign w:val="superscript"/>
              </w:rPr>
              <w:t>o</w:t>
            </w:r>
            <w:r>
              <w:t xml:space="preserve"> 8.772, de 2016:</w:t>
            </w:r>
          </w:p>
          <w:p w:rsidR="00D10EA7" w:rsidRDefault="00D10EA7" w:rsidP="007A5FC5">
            <w:pPr>
              <w:pBdr>
                <w:top w:val="single" w:sz="4" w:space="1" w:color="auto"/>
                <w:left w:val="single" w:sz="4" w:space="0" w:color="auto"/>
                <w:bottom w:val="single" w:sz="4" w:space="1" w:color="auto"/>
                <w:right w:val="single" w:sz="4" w:space="4" w:color="auto"/>
                <w:between w:val="single" w:sz="4" w:space="1" w:color="auto"/>
              </w:pBdr>
              <w:jc w:val="both"/>
            </w:pPr>
          </w:p>
          <w:p w:rsidR="00D10EA7" w:rsidRDefault="00D10EA7" w:rsidP="007A5FC5">
            <w:pPr>
              <w:spacing w:after="120"/>
              <w:jc w:val="both"/>
            </w:pPr>
          </w:p>
        </w:tc>
      </w:tr>
      <w:tr w:rsidR="00D10EA7" w:rsidTr="00D10EA7">
        <w:tc>
          <w:tcPr>
            <w:tcW w:w="5529" w:type="dxa"/>
            <w:shd w:val="clear" w:color="auto" w:fill="auto"/>
          </w:tcPr>
          <w:p w:rsidR="00D10EA7" w:rsidRDefault="00D10EA7" w:rsidP="007A5FC5">
            <w:pPr>
              <w:spacing w:after="120"/>
              <w:jc w:val="both"/>
              <w:rPr>
                <w:lang w:val="en-US"/>
              </w:rPr>
            </w:pPr>
            <w:r>
              <w:rPr>
                <w:lang w:val="en-US"/>
              </w:rPr>
              <w:t>3. Information on the type of sample and the form of packaging:</w:t>
            </w:r>
          </w:p>
          <w:p w:rsidR="00D10EA7" w:rsidRDefault="00D10EA7" w:rsidP="007A5FC5">
            <w:pPr>
              <w:pBdr>
                <w:top w:val="single" w:sz="4" w:space="1" w:color="auto"/>
                <w:left w:val="single" w:sz="4" w:space="0" w:color="auto"/>
                <w:bottom w:val="single" w:sz="4" w:space="1" w:color="auto"/>
                <w:right w:val="single" w:sz="4" w:space="4" w:color="auto"/>
                <w:between w:val="single" w:sz="4" w:space="1" w:color="auto"/>
              </w:pBdr>
              <w:jc w:val="both"/>
              <w:rPr>
                <w:lang w:val="en-US"/>
              </w:rPr>
            </w:pPr>
          </w:p>
          <w:p w:rsidR="00D10EA7" w:rsidRDefault="00D10EA7" w:rsidP="007A5FC5">
            <w:pPr>
              <w:widowControl w:val="0"/>
              <w:tabs>
                <w:tab w:val="left" w:pos="220"/>
                <w:tab w:val="left" w:pos="720"/>
              </w:tabs>
              <w:autoSpaceDE w:val="0"/>
              <w:autoSpaceDN w:val="0"/>
              <w:adjustRightInd w:val="0"/>
              <w:spacing w:after="120"/>
              <w:jc w:val="both"/>
              <w:rPr>
                <w:lang w:val="en-US"/>
              </w:rPr>
            </w:pPr>
          </w:p>
        </w:tc>
        <w:tc>
          <w:tcPr>
            <w:tcW w:w="5670" w:type="dxa"/>
            <w:shd w:val="clear" w:color="auto" w:fill="auto"/>
          </w:tcPr>
          <w:p w:rsidR="00D10EA7" w:rsidRDefault="00D10EA7" w:rsidP="007A5FC5">
            <w:pPr>
              <w:widowControl w:val="0"/>
              <w:autoSpaceDE w:val="0"/>
              <w:autoSpaceDN w:val="0"/>
              <w:adjustRightInd w:val="0"/>
              <w:spacing w:after="120"/>
              <w:jc w:val="both"/>
            </w:pPr>
            <w:r>
              <w:t>3. Informações sobre o tipo de amostra e a forma de acondicionamento:</w:t>
            </w:r>
          </w:p>
          <w:p w:rsidR="00D10EA7" w:rsidRDefault="00D10EA7" w:rsidP="007A5FC5">
            <w:pPr>
              <w:pBdr>
                <w:top w:val="single" w:sz="4" w:space="1" w:color="auto"/>
                <w:left w:val="single" w:sz="4" w:space="0" w:color="auto"/>
                <w:bottom w:val="single" w:sz="4" w:space="1" w:color="auto"/>
                <w:right w:val="single" w:sz="4" w:space="4" w:color="auto"/>
                <w:between w:val="single" w:sz="4" w:space="1" w:color="auto"/>
              </w:pBdr>
              <w:jc w:val="both"/>
            </w:pPr>
          </w:p>
          <w:p w:rsidR="00D10EA7" w:rsidRDefault="00D10EA7" w:rsidP="007A5FC5">
            <w:pPr>
              <w:widowControl w:val="0"/>
              <w:tabs>
                <w:tab w:val="left" w:pos="220"/>
                <w:tab w:val="left" w:pos="720"/>
              </w:tabs>
              <w:autoSpaceDE w:val="0"/>
              <w:autoSpaceDN w:val="0"/>
              <w:adjustRightInd w:val="0"/>
              <w:spacing w:after="120"/>
              <w:jc w:val="both"/>
            </w:pPr>
          </w:p>
        </w:tc>
      </w:tr>
      <w:tr w:rsidR="00D10EA7" w:rsidTr="00D10EA7">
        <w:tc>
          <w:tcPr>
            <w:tcW w:w="5529" w:type="dxa"/>
            <w:shd w:val="clear" w:color="auto" w:fill="auto"/>
          </w:tcPr>
          <w:p w:rsidR="00D10EA7" w:rsidRDefault="00D10EA7" w:rsidP="007A5FC5">
            <w:pPr>
              <w:spacing w:after="120"/>
              <w:jc w:val="both"/>
              <w:rPr>
                <w:lang w:val="en-US"/>
              </w:rPr>
            </w:pPr>
            <w:r>
              <w:rPr>
                <w:lang w:val="en-US"/>
              </w:rPr>
              <w:t>4. Quantity of containers, volume or weight:</w:t>
            </w:r>
          </w:p>
          <w:p w:rsidR="00D10EA7" w:rsidRDefault="00D10EA7" w:rsidP="007A5FC5">
            <w:pPr>
              <w:pBdr>
                <w:top w:val="single" w:sz="4" w:space="1" w:color="auto"/>
                <w:left w:val="single" w:sz="4" w:space="0" w:color="auto"/>
                <w:bottom w:val="single" w:sz="4" w:space="1" w:color="auto"/>
                <w:right w:val="single" w:sz="4" w:space="4" w:color="auto"/>
                <w:between w:val="single" w:sz="4" w:space="1" w:color="auto"/>
              </w:pBdr>
              <w:jc w:val="both"/>
              <w:rPr>
                <w:lang w:val="en-US"/>
              </w:rPr>
            </w:pPr>
          </w:p>
          <w:p w:rsidR="00D10EA7" w:rsidRDefault="00D10EA7" w:rsidP="007A5FC5">
            <w:pPr>
              <w:widowControl w:val="0"/>
              <w:tabs>
                <w:tab w:val="left" w:pos="220"/>
                <w:tab w:val="left" w:pos="720"/>
              </w:tabs>
              <w:autoSpaceDE w:val="0"/>
              <w:autoSpaceDN w:val="0"/>
              <w:adjustRightInd w:val="0"/>
              <w:spacing w:after="120"/>
              <w:jc w:val="both"/>
              <w:rPr>
                <w:lang w:val="en-US"/>
              </w:rPr>
            </w:pPr>
          </w:p>
        </w:tc>
        <w:tc>
          <w:tcPr>
            <w:tcW w:w="5670" w:type="dxa"/>
            <w:shd w:val="clear" w:color="auto" w:fill="auto"/>
          </w:tcPr>
          <w:p w:rsidR="00D10EA7" w:rsidRDefault="00D10EA7" w:rsidP="007A5FC5">
            <w:pPr>
              <w:widowControl w:val="0"/>
              <w:autoSpaceDE w:val="0"/>
              <w:autoSpaceDN w:val="0"/>
              <w:adjustRightInd w:val="0"/>
              <w:spacing w:after="120"/>
              <w:jc w:val="both"/>
            </w:pPr>
            <w:r>
              <w:t>4. Quantidade de recipientes, volume ou peso:</w:t>
            </w:r>
          </w:p>
          <w:p w:rsidR="00D10EA7" w:rsidRDefault="00D10EA7" w:rsidP="007A5FC5">
            <w:pPr>
              <w:pBdr>
                <w:top w:val="single" w:sz="4" w:space="1" w:color="auto"/>
                <w:left w:val="single" w:sz="4" w:space="0" w:color="auto"/>
                <w:bottom w:val="single" w:sz="4" w:space="1" w:color="auto"/>
                <w:right w:val="single" w:sz="4" w:space="4" w:color="auto"/>
                <w:between w:val="single" w:sz="4" w:space="1" w:color="auto"/>
              </w:pBdr>
              <w:jc w:val="both"/>
            </w:pPr>
          </w:p>
          <w:p w:rsidR="00D10EA7" w:rsidRDefault="00D10EA7" w:rsidP="007A5FC5">
            <w:pPr>
              <w:widowControl w:val="0"/>
              <w:autoSpaceDE w:val="0"/>
              <w:autoSpaceDN w:val="0"/>
              <w:adjustRightInd w:val="0"/>
              <w:spacing w:after="120"/>
              <w:jc w:val="both"/>
            </w:pPr>
          </w:p>
        </w:tc>
      </w:tr>
      <w:tr w:rsidR="00D10EA7" w:rsidTr="00D10EA7">
        <w:tc>
          <w:tcPr>
            <w:tcW w:w="5529" w:type="dxa"/>
            <w:shd w:val="clear" w:color="auto" w:fill="auto"/>
          </w:tcPr>
          <w:p w:rsidR="00D10EA7" w:rsidRDefault="00D10EA7" w:rsidP="007A5FC5">
            <w:pPr>
              <w:spacing w:after="120"/>
              <w:jc w:val="both"/>
              <w:rPr>
                <w:lang w:val="en-US"/>
              </w:rPr>
            </w:pPr>
            <w:r>
              <w:rPr>
                <w:lang w:val="en-US"/>
              </w:rPr>
              <w:t>5. Is it traditional local or locally adapted variety?</w:t>
            </w:r>
          </w:p>
          <w:p w:rsidR="00D10EA7" w:rsidRDefault="00D10EA7" w:rsidP="007A5FC5">
            <w:pPr>
              <w:spacing w:after="120"/>
              <w:jc w:val="both"/>
              <w:rPr>
                <w:lang w:val="en-US"/>
              </w:rPr>
            </w:pPr>
            <w:proofErr w:type="gramStart"/>
            <w:r>
              <w:rPr>
                <w:lang w:val="en-US"/>
              </w:rPr>
              <w:t xml:space="preserve">(  </w:t>
            </w:r>
            <w:proofErr w:type="gramEnd"/>
            <w:r>
              <w:rPr>
                <w:lang w:val="en-US"/>
              </w:rPr>
              <w:t xml:space="preserve"> ) Yes</w:t>
            </w:r>
          </w:p>
          <w:p w:rsidR="00D10EA7" w:rsidRDefault="00D10EA7" w:rsidP="007A5FC5">
            <w:pPr>
              <w:spacing w:after="120"/>
              <w:jc w:val="both"/>
              <w:rPr>
                <w:lang w:val="en-US"/>
              </w:rPr>
            </w:pPr>
            <w:r>
              <w:rPr>
                <w:lang w:val="en-US"/>
              </w:rPr>
              <w:t>(   ) No</w:t>
            </w:r>
          </w:p>
        </w:tc>
        <w:tc>
          <w:tcPr>
            <w:tcW w:w="5670" w:type="dxa"/>
            <w:shd w:val="clear" w:color="auto" w:fill="auto"/>
          </w:tcPr>
          <w:p w:rsidR="00D10EA7" w:rsidRDefault="00D10EA7" w:rsidP="007A5FC5">
            <w:pPr>
              <w:spacing w:after="120"/>
              <w:jc w:val="both"/>
            </w:pPr>
            <w:r>
              <w:t>5. Trata-se de variedade tradicional local ou crioula ou de raça localmente adaptada ou crioula?</w:t>
            </w:r>
          </w:p>
          <w:p w:rsidR="00D10EA7" w:rsidRDefault="00D10EA7" w:rsidP="007A5FC5">
            <w:pPr>
              <w:spacing w:after="120"/>
              <w:jc w:val="both"/>
            </w:pPr>
            <w:proofErr w:type="gramStart"/>
            <w:r>
              <w:t xml:space="preserve">(  </w:t>
            </w:r>
            <w:proofErr w:type="gramEnd"/>
            <w:r>
              <w:t xml:space="preserve"> ) Sim</w:t>
            </w:r>
          </w:p>
          <w:p w:rsidR="00D10EA7" w:rsidRDefault="00D10EA7" w:rsidP="007A5FC5">
            <w:pPr>
              <w:spacing w:after="120"/>
              <w:jc w:val="both"/>
            </w:pPr>
            <w:r>
              <w:t>(   ) Não</w:t>
            </w:r>
          </w:p>
        </w:tc>
      </w:tr>
      <w:tr w:rsidR="00D10EA7" w:rsidTr="00D10EA7">
        <w:trPr>
          <w:trHeight w:val="772"/>
        </w:trPr>
        <w:tc>
          <w:tcPr>
            <w:tcW w:w="5529" w:type="dxa"/>
            <w:shd w:val="clear" w:color="auto" w:fill="auto"/>
          </w:tcPr>
          <w:p w:rsidR="00D10EA7" w:rsidRDefault="00D10EA7" w:rsidP="007A5FC5">
            <w:pPr>
              <w:spacing w:after="120"/>
              <w:jc w:val="both"/>
              <w:rPr>
                <w:lang w:val="en-US"/>
              </w:rPr>
            </w:pPr>
            <w:r>
              <w:rPr>
                <w:lang w:val="en-US"/>
              </w:rPr>
              <w:lastRenderedPageBreak/>
              <w:t>6. The RECIPIENT declares that will use the received genetic heritage samples for:</w:t>
            </w:r>
          </w:p>
          <w:tbl>
            <w:tblPr>
              <w:tblW w:w="4969" w:type="pct"/>
              <w:tblLayout w:type="fixed"/>
              <w:tblCellMar>
                <w:left w:w="10" w:type="dxa"/>
                <w:right w:w="10" w:type="dxa"/>
              </w:tblCellMar>
              <w:tblLook w:val="04A0" w:firstRow="1" w:lastRow="0" w:firstColumn="1" w:lastColumn="0" w:noHBand="0" w:noVBand="1"/>
            </w:tblPr>
            <w:tblGrid>
              <w:gridCol w:w="2463"/>
              <w:gridCol w:w="2807"/>
            </w:tblGrid>
            <w:tr w:rsidR="00D10EA7" w:rsidTr="00D10EA7">
              <w:trPr>
                <w:trHeight w:val="20"/>
              </w:trPr>
              <w:tc>
                <w:tcPr>
                  <w:tcW w:w="2337" w:type="pct"/>
                  <w:tcBorders>
                    <w:top w:val="single" w:sz="4" w:space="0" w:color="auto"/>
                    <w:left w:val="single" w:sz="4" w:space="0" w:color="auto"/>
                  </w:tcBorders>
                  <w:shd w:val="clear" w:color="auto" w:fill="FFFFFF"/>
                </w:tcPr>
                <w:p w:rsidR="00D10EA7" w:rsidRDefault="00D10EA7" w:rsidP="007A5FC5">
                  <w:pPr>
                    <w:spacing w:after="120"/>
                    <w:jc w:val="both"/>
                    <w:rPr>
                      <w:b/>
                      <w:lang w:val="en-US"/>
                    </w:rPr>
                  </w:pPr>
                  <w:r>
                    <w:rPr>
                      <w:b/>
                      <w:lang w:val="en-US"/>
                    </w:rPr>
                    <w:t>OBJECTIVE</w:t>
                  </w:r>
                </w:p>
              </w:tc>
              <w:tc>
                <w:tcPr>
                  <w:tcW w:w="2663" w:type="pct"/>
                  <w:tcBorders>
                    <w:top w:val="single" w:sz="4" w:space="0" w:color="auto"/>
                    <w:left w:val="single" w:sz="4" w:space="0" w:color="auto"/>
                    <w:right w:val="single" w:sz="4" w:space="0" w:color="auto"/>
                  </w:tcBorders>
                  <w:shd w:val="clear" w:color="auto" w:fill="FFFFFF"/>
                </w:tcPr>
                <w:p w:rsidR="00D10EA7" w:rsidRDefault="00D10EA7" w:rsidP="007A5FC5">
                  <w:pPr>
                    <w:spacing w:after="120"/>
                    <w:jc w:val="both"/>
                    <w:rPr>
                      <w:b/>
                      <w:lang w:val="en-US"/>
                    </w:rPr>
                  </w:pPr>
                  <w:r>
                    <w:rPr>
                      <w:b/>
                      <w:lang w:val="en-US"/>
                    </w:rPr>
                    <w:t>INTENDED USE AND APPLICATION AREA</w:t>
                  </w:r>
                </w:p>
              </w:tc>
            </w:tr>
            <w:tr w:rsidR="00D10EA7" w:rsidTr="00D10EA7">
              <w:trPr>
                <w:trHeight w:val="20"/>
              </w:trPr>
              <w:tc>
                <w:tcPr>
                  <w:tcW w:w="2337" w:type="pct"/>
                  <w:vMerge w:val="restart"/>
                  <w:tcBorders>
                    <w:top w:val="single" w:sz="4" w:space="0" w:color="auto"/>
                    <w:left w:val="single" w:sz="4" w:space="0" w:color="auto"/>
                  </w:tcBorders>
                  <w:shd w:val="clear" w:color="auto" w:fill="FFFFFF"/>
                </w:tcPr>
                <w:p w:rsidR="00D10EA7" w:rsidRDefault="00D10EA7" w:rsidP="007A5FC5">
                  <w:pPr>
                    <w:spacing w:after="120"/>
                    <w:jc w:val="both"/>
                    <w:rPr>
                      <w:lang w:val="en-US"/>
                    </w:rPr>
                  </w:pPr>
                  <w:r>
                    <w:rPr>
                      <w:lang w:val="en-US"/>
                    </w:rPr>
                    <w:t>(   ) Research</w:t>
                  </w:r>
                </w:p>
              </w:tc>
              <w:tc>
                <w:tcPr>
                  <w:tcW w:w="2663" w:type="pct"/>
                  <w:tcBorders>
                    <w:top w:val="single" w:sz="4" w:space="0" w:color="auto"/>
                    <w:left w:val="single" w:sz="4" w:space="0" w:color="auto"/>
                    <w:right w:val="single" w:sz="4" w:space="0" w:color="auto"/>
                  </w:tcBorders>
                  <w:shd w:val="clear" w:color="auto" w:fill="FFFFFF"/>
                </w:tcPr>
                <w:p w:rsidR="00D10EA7" w:rsidRDefault="00D10EA7" w:rsidP="007A5FC5">
                  <w:pPr>
                    <w:spacing w:after="120"/>
                    <w:jc w:val="both"/>
                    <w:rPr>
                      <w:lang w:val="en-US"/>
                    </w:rPr>
                  </w:pPr>
                  <w:r>
                    <w:rPr>
                      <w:lang w:val="en-US"/>
                    </w:rPr>
                    <w:t>Intended Uses:</w:t>
                  </w:r>
                </w:p>
                <w:p w:rsidR="00D10EA7" w:rsidRDefault="00D10EA7" w:rsidP="007A5FC5">
                  <w:pPr>
                    <w:spacing w:after="120"/>
                    <w:jc w:val="both"/>
                    <w:rPr>
                      <w:lang w:val="en-US"/>
                    </w:rPr>
                  </w:pPr>
                </w:p>
                <w:p w:rsidR="00D10EA7" w:rsidRDefault="00D10EA7" w:rsidP="007A5FC5">
                  <w:pPr>
                    <w:spacing w:after="120"/>
                    <w:jc w:val="both"/>
                    <w:rPr>
                      <w:lang w:val="en-US"/>
                    </w:rPr>
                  </w:pPr>
                </w:p>
              </w:tc>
            </w:tr>
            <w:tr w:rsidR="00D10EA7" w:rsidTr="00D10EA7">
              <w:trPr>
                <w:trHeight w:val="848"/>
              </w:trPr>
              <w:tc>
                <w:tcPr>
                  <w:tcW w:w="2337" w:type="pct"/>
                  <w:vMerge/>
                  <w:tcBorders>
                    <w:left w:val="single" w:sz="4" w:space="0" w:color="auto"/>
                  </w:tcBorders>
                  <w:shd w:val="clear" w:color="auto" w:fill="FFFFFF"/>
                </w:tcPr>
                <w:p w:rsidR="00D10EA7" w:rsidRDefault="00D10EA7" w:rsidP="007A5FC5">
                  <w:pPr>
                    <w:spacing w:after="120"/>
                    <w:jc w:val="both"/>
                    <w:rPr>
                      <w:lang w:val="en-US"/>
                    </w:rPr>
                  </w:pPr>
                </w:p>
              </w:tc>
              <w:tc>
                <w:tcPr>
                  <w:tcW w:w="2663" w:type="pct"/>
                  <w:tcBorders>
                    <w:top w:val="single" w:sz="4" w:space="0" w:color="auto"/>
                    <w:left w:val="single" w:sz="4" w:space="0" w:color="auto"/>
                    <w:right w:val="single" w:sz="4" w:space="0" w:color="auto"/>
                  </w:tcBorders>
                  <w:shd w:val="clear" w:color="auto" w:fill="FFFFFF"/>
                </w:tcPr>
                <w:p w:rsidR="00D10EA7" w:rsidRDefault="00D10EA7" w:rsidP="007A5FC5">
                  <w:pPr>
                    <w:spacing w:after="120"/>
                    <w:jc w:val="both"/>
                    <w:rPr>
                      <w:lang w:val="en-US"/>
                    </w:rPr>
                  </w:pPr>
                  <w:r>
                    <w:rPr>
                      <w:lang w:val="en-US"/>
                    </w:rPr>
                    <w:t>Project application area / research activity:</w:t>
                  </w:r>
                </w:p>
                <w:p w:rsidR="00D10EA7" w:rsidRDefault="00D10EA7" w:rsidP="007A5FC5">
                  <w:pPr>
                    <w:spacing w:after="120"/>
                    <w:jc w:val="both"/>
                    <w:rPr>
                      <w:lang w:val="en-US"/>
                    </w:rPr>
                  </w:pPr>
                </w:p>
                <w:p w:rsidR="00D10EA7" w:rsidRDefault="00D10EA7" w:rsidP="007A5FC5">
                  <w:pPr>
                    <w:spacing w:after="120"/>
                    <w:jc w:val="both"/>
                    <w:rPr>
                      <w:lang w:val="en-US"/>
                    </w:rPr>
                  </w:pPr>
                </w:p>
                <w:p w:rsidR="00D10EA7" w:rsidRDefault="00D10EA7" w:rsidP="007A5FC5">
                  <w:pPr>
                    <w:spacing w:after="120"/>
                    <w:jc w:val="both"/>
                    <w:rPr>
                      <w:lang w:val="en-US"/>
                    </w:rPr>
                  </w:pPr>
                </w:p>
              </w:tc>
            </w:tr>
            <w:tr w:rsidR="00D10EA7" w:rsidTr="00D10EA7">
              <w:trPr>
                <w:trHeight w:val="847"/>
              </w:trPr>
              <w:tc>
                <w:tcPr>
                  <w:tcW w:w="2337" w:type="pct"/>
                  <w:vMerge/>
                  <w:tcBorders>
                    <w:left w:val="single" w:sz="4" w:space="0" w:color="auto"/>
                  </w:tcBorders>
                  <w:shd w:val="clear" w:color="auto" w:fill="FFFFFF"/>
                </w:tcPr>
                <w:p w:rsidR="00D10EA7" w:rsidRDefault="00D10EA7" w:rsidP="007A5FC5">
                  <w:pPr>
                    <w:spacing w:after="120"/>
                    <w:jc w:val="both"/>
                    <w:rPr>
                      <w:lang w:val="en-US"/>
                    </w:rPr>
                  </w:pPr>
                </w:p>
              </w:tc>
              <w:tc>
                <w:tcPr>
                  <w:tcW w:w="2663" w:type="pct"/>
                  <w:tcBorders>
                    <w:top w:val="single" w:sz="4" w:space="0" w:color="auto"/>
                    <w:left w:val="single" w:sz="4" w:space="0" w:color="auto"/>
                    <w:right w:val="single" w:sz="4" w:space="0" w:color="auto"/>
                  </w:tcBorders>
                  <w:shd w:val="clear" w:color="auto" w:fill="FFFFFF"/>
                </w:tcPr>
                <w:p w:rsidR="00D10EA7" w:rsidRDefault="00D10EA7" w:rsidP="007A5FC5">
                  <w:pPr>
                    <w:spacing w:after="120"/>
                    <w:jc w:val="both"/>
                    <w:rPr>
                      <w:lang w:val="en-US"/>
                    </w:rPr>
                  </w:pPr>
                  <w:r>
                    <w:rPr>
                      <w:lang w:val="en-US"/>
                    </w:rPr>
                    <w:t xml:space="preserve">Project Registration Number in </w:t>
                  </w:r>
                  <w:proofErr w:type="spellStart"/>
                  <w:r>
                    <w:rPr>
                      <w:lang w:val="en-US"/>
                    </w:rPr>
                    <w:t>SisPROJ</w:t>
                  </w:r>
                  <w:proofErr w:type="spellEnd"/>
                  <w:r>
                    <w:rPr>
                      <w:lang w:val="en-US"/>
                    </w:rPr>
                    <w:t>/FURG:</w:t>
                  </w:r>
                </w:p>
                <w:p w:rsidR="00D10EA7" w:rsidRDefault="00D10EA7" w:rsidP="007A5FC5">
                  <w:pPr>
                    <w:spacing w:after="120"/>
                    <w:jc w:val="both"/>
                    <w:rPr>
                      <w:lang w:val="en-US"/>
                    </w:rPr>
                  </w:pPr>
                </w:p>
              </w:tc>
            </w:tr>
            <w:tr w:rsidR="00D10EA7" w:rsidTr="00D10EA7">
              <w:trPr>
                <w:trHeight w:val="20"/>
              </w:trPr>
              <w:tc>
                <w:tcPr>
                  <w:tcW w:w="2337" w:type="pct"/>
                  <w:vMerge w:val="restart"/>
                  <w:tcBorders>
                    <w:top w:val="single" w:sz="4" w:space="0" w:color="auto"/>
                    <w:left w:val="single" w:sz="4" w:space="0" w:color="auto"/>
                  </w:tcBorders>
                  <w:shd w:val="clear" w:color="auto" w:fill="FFFFFF"/>
                </w:tcPr>
                <w:p w:rsidR="00D10EA7" w:rsidRDefault="00D10EA7" w:rsidP="007A5FC5">
                  <w:pPr>
                    <w:spacing w:after="120"/>
                    <w:jc w:val="both"/>
                    <w:rPr>
                      <w:lang w:val="en-US"/>
                    </w:rPr>
                  </w:pPr>
                  <w:r>
                    <w:rPr>
                      <w:lang w:val="en-US"/>
                    </w:rPr>
                    <w:t>(   ) Technological development</w:t>
                  </w:r>
                </w:p>
              </w:tc>
              <w:tc>
                <w:tcPr>
                  <w:tcW w:w="2663" w:type="pct"/>
                  <w:tcBorders>
                    <w:top w:val="single" w:sz="4" w:space="0" w:color="auto"/>
                    <w:left w:val="single" w:sz="4" w:space="0" w:color="auto"/>
                    <w:right w:val="single" w:sz="4" w:space="0" w:color="auto"/>
                  </w:tcBorders>
                  <w:shd w:val="clear" w:color="auto" w:fill="FFFFFF"/>
                </w:tcPr>
                <w:p w:rsidR="00D10EA7" w:rsidRDefault="00D10EA7" w:rsidP="007A5FC5">
                  <w:pPr>
                    <w:spacing w:after="120"/>
                    <w:jc w:val="both"/>
                    <w:rPr>
                      <w:lang w:val="en-US"/>
                    </w:rPr>
                  </w:pPr>
                  <w:r>
                    <w:rPr>
                      <w:lang w:val="en-US"/>
                    </w:rPr>
                    <w:t>Intended uses:</w:t>
                  </w:r>
                </w:p>
                <w:p w:rsidR="00D10EA7" w:rsidRDefault="00D10EA7" w:rsidP="007A5FC5">
                  <w:pPr>
                    <w:spacing w:after="120"/>
                    <w:jc w:val="both"/>
                    <w:rPr>
                      <w:lang w:val="en-US"/>
                    </w:rPr>
                  </w:pPr>
                </w:p>
                <w:p w:rsidR="00D10EA7" w:rsidRDefault="00D10EA7" w:rsidP="007A5FC5">
                  <w:pPr>
                    <w:spacing w:after="120"/>
                    <w:jc w:val="both"/>
                    <w:rPr>
                      <w:lang w:val="en-US"/>
                    </w:rPr>
                  </w:pPr>
                </w:p>
              </w:tc>
            </w:tr>
            <w:tr w:rsidR="00D10EA7" w:rsidTr="00D10EA7">
              <w:trPr>
                <w:trHeight w:val="788"/>
              </w:trPr>
              <w:tc>
                <w:tcPr>
                  <w:tcW w:w="2337" w:type="pct"/>
                  <w:vMerge/>
                  <w:tcBorders>
                    <w:left w:val="single" w:sz="4" w:space="0" w:color="auto"/>
                  </w:tcBorders>
                  <w:shd w:val="clear" w:color="auto" w:fill="FFFFFF"/>
                </w:tcPr>
                <w:p w:rsidR="00D10EA7" w:rsidRDefault="00D10EA7" w:rsidP="007A5FC5">
                  <w:pPr>
                    <w:spacing w:after="120"/>
                    <w:jc w:val="both"/>
                    <w:rPr>
                      <w:lang w:val="en-US"/>
                    </w:rPr>
                  </w:pPr>
                </w:p>
              </w:tc>
              <w:tc>
                <w:tcPr>
                  <w:tcW w:w="2663" w:type="pct"/>
                  <w:tcBorders>
                    <w:top w:val="single" w:sz="4" w:space="0" w:color="auto"/>
                    <w:left w:val="single" w:sz="4" w:space="0" w:color="auto"/>
                    <w:right w:val="single" w:sz="4" w:space="0" w:color="auto"/>
                  </w:tcBorders>
                  <w:shd w:val="clear" w:color="auto" w:fill="FFFFFF"/>
                </w:tcPr>
                <w:p w:rsidR="00D10EA7" w:rsidRDefault="00D10EA7" w:rsidP="007A5FC5">
                  <w:pPr>
                    <w:spacing w:after="120"/>
                    <w:jc w:val="both"/>
                    <w:rPr>
                      <w:lang w:val="en-US"/>
                    </w:rPr>
                  </w:pPr>
                  <w:r>
                    <w:rPr>
                      <w:lang w:val="en-US"/>
                    </w:rPr>
                    <w:t xml:space="preserve">Project application area / technological </w:t>
                  </w:r>
                  <w:proofErr w:type="spellStart"/>
                  <w:r>
                    <w:rPr>
                      <w:lang w:val="en-US"/>
                    </w:rPr>
                    <w:t>developmentactivity</w:t>
                  </w:r>
                  <w:proofErr w:type="spellEnd"/>
                  <w:r>
                    <w:rPr>
                      <w:lang w:val="en-US"/>
                    </w:rPr>
                    <w:t>:</w:t>
                  </w:r>
                </w:p>
                <w:p w:rsidR="00D10EA7" w:rsidRDefault="00D10EA7" w:rsidP="007A5FC5">
                  <w:pPr>
                    <w:spacing w:after="120"/>
                    <w:jc w:val="both"/>
                    <w:rPr>
                      <w:lang w:val="en-US"/>
                    </w:rPr>
                  </w:pPr>
                </w:p>
                <w:p w:rsidR="00D10EA7" w:rsidRDefault="00D10EA7" w:rsidP="007A5FC5">
                  <w:pPr>
                    <w:spacing w:after="120"/>
                    <w:jc w:val="both"/>
                    <w:rPr>
                      <w:lang w:val="en-US"/>
                    </w:rPr>
                  </w:pPr>
                </w:p>
              </w:tc>
            </w:tr>
            <w:tr w:rsidR="00D10EA7" w:rsidTr="00D10EA7">
              <w:trPr>
                <w:trHeight w:val="787"/>
              </w:trPr>
              <w:tc>
                <w:tcPr>
                  <w:tcW w:w="2337" w:type="pct"/>
                  <w:vMerge/>
                  <w:tcBorders>
                    <w:left w:val="single" w:sz="4" w:space="0" w:color="auto"/>
                  </w:tcBorders>
                  <w:shd w:val="clear" w:color="auto" w:fill="FFFFFF"/>
                </w:tcPr>
                <w:p w:rsidR="00D10EA7" w:rsidRDefault="00D10EA7" w:rsidP="007A5FC5">
                  <w:pPr>
                    <w:spacing w:after="120"/>
                    <w:jc w:val="both"/>
                    <w:rPr>
                      <w:lang w:val="en-US"/>
                    </w:rPr>
                  </w:pPr>
                </w:p>
              </w:tc>
              <w:tc>
                <w:tcPr>
                  <w:tcW w:w="2663" w:type="pct"/>
                  <w:tcBorders>
                    <w:top w:val="single" w:sz="4" w:space="0" w:color="auto"/>
                    <w:left w:val="single" w:sz="4" w:space="0" w:color="auto"/>
                    <w:right w:val="single" w:sz="4" w:space="0" w:color="auto"/>
                  </w:tcBorders>
                  <w:shd w:val="clear" w:color="auto" w:fill="FFFFFF"/>
                </w:tcPr>
                <w:p w:rsidR="00D10EA7" w:rsidRDefault="00D10EA7" w:rsidP="007A5FC5">
                  <w:pPr>
                    <w:spacing w:after="120"/>
                    <w:jc w:val="both"/>
                    <w:rPr>
                      <w:lang w:val="en-US"/>
                    </w:rPr>
                  </w:pPr>
                  <w:r>
                    <w:rPr>
                      <w:lang w:val="en-US"/>
                    </w:rPr>
                    <w:t xml:space="preserve">Project Registration Number in </w:t>
                  </w:r>
                  <w:proofErr w:type="spellStart"/>
                  <w:r>
                    <w:rPr>
                      <w:lang w:val="en-US"/>
                    </w:rPr>
                    <w:t>SisPROJ</w:t>
                  </w:r>
                  <w:proofErr w:type="spellEnd"/>
                  <w:r>
                    <w:rPr>
                      <w:lang w:val="en-US"/>
                    </w:rPr>
                    <w:t>/FURG:</w:t>
                  </w:r>
                </w:p>
                <w:p w:rsidR="00D10EA7" w:rsidRDefault="00D10EA7" w:rsidP="007A5FC5">
                  <w:pPr>
                    <w:spacing w:after="120"/>
                    <w:jc w:val="both"/>
                    <w:rPr>
                      <w:lang w:val="en-US"/>
                    </w:rPr>
                  </w:pPr>
                </w:p>
              </w:tc>
            </w:tr>
            <w:tr w:rsidR="00D10EA7" w:rsidTr="00D10EA7">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D10EA7" w:rsidRDefault="00D10EA7" w:rsidP="007A5FC5">
                  <w:pPr>
                    <w:spacing w:after="120"/>
                    <w:jc w:val="both"/>
                    <w:rPr>
                      <w:b/>
                      <w:lang w:val="en-US"/>
                    </w:rPr>
                  </w:pPr>
                  <w:r>
                    <w:rPr>
                      <w:lang w:val="en-US"/>
                    </w:rPr>
                    <w:t xml:space="preserve">(   ) Deposit in </w:t>
                  </w:r>
                  <w:r>
                    <w:rPr>
                      <w:b/>
                      <w:lang w:val="en-US"/>
                    </w:rPr>
                    <w:t xml:space="preserve">ex situ </w:t>
                  </w:r>
                  <w:r>
                    <w:rPr>
                      <w:lang w:val="en-US"/>
                    </w:rPr>
                    <w:t>collection</w:t>
                  </w:r>
                </w:p>
              </w:tc>
            </w:tr>
            <w:tr w:rsidR="00D10EA7" w:rsidTr="00D10EA7">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D10EA7" w:rsidRDefault="00D10EA7" w:rsidP="007A5FC5">
                  <w:pPr>
                    <w:spacing w:after="120"/>
                    <w:jc w:val="both"/>
                    <w:rPr>
                      <w:highlight w:val="yellow"/>
                      <w:lang w:val="en-US"/>
                    </w:rPr>
                  </w:pPr>
                  <w:r>
                    <w:rPr>
                      <w:lang w:val="en-US"/>
                    </w:rPr>
                    <w:t xml:space="preserve">(   ) Return of genetic heritage received from a foreign institution maintaining </w:t>
                  </w:r>
                  <w:r>
                    <w:rPr>
                      <w:b/>
                      <w:lang w:val="en-US"/>
                    </w:rPr>
                    <w:t>ex situ</w:t>
                  </w:r>
                  <w:r>
                    <w:rPr>
                      <w:lang w:val="en-US"/>
                    </w:rPr>
                    <w:t xml:space="preserve"> collection</w:t>
                  </w:r>
                </w:p>
              </w:tc>
            </w:tr>
          </w:tbl>
          <w:p w:rsidR="00D10EA7" w:rsidRDefault="00D10EA7" w:rsidP="007A5FC5">
            <w:pPr>
              <w:jc w:val="both"/>
              <w:rPr>
                <w:lang w:val="en-US"/>
              </w:rPr>
            </w:pPr>
          </w:p>
        </w:tc>
        <w:tc>
          <w:tcPr>
            <w:tcW w:w="5670" w:type="dxa"/>
            <w:shd w:val="clear" w:color="auto" w:fill="auto"/>
          </w:tcPr>
          <w:p w:rsidR="00D10EA7" w:rsidRDefault="00D10EA7" w:rsidP="007A5FC5">
            <w:pPr>
              <w:spacing w:after="120"/>
              <w:jc w:val="both"/>
            </w:pPr>
            <w:r>
              <w:rPr>
                <w:bCs/>
              </w:rPr>
              <w:t xml:space="preserve">6. </w:t>
            </w:r>
            <w:r>
              <w:t>O DESTINATÁRIO declara que utilizará as amostras de patrimônio genético recebidas para:</w:t>
            </w:r>
          </w:p>
          <w:tbl>
            <w:tblPr>
              <w:tblW w:w="5812" w:type="dxa"/>
              <w:tblInd w:w="28" w:type="dxa"/>
              <w:tblLayout w:type="fixed"/>
              <w:tblCellMar>
                <w:left w:w="10" w:type="dxa"/>
                <w:right w:w="10" w:type="dxa"/>
              </w:tblCellMar>
              <w:tblLook w:val="04A0" w:firstRow="1" w:lastRow="0" w:firstColumn="1" w:lastColumn="0" w:noHBand="0" w:noVBand="1"/>
            </w:tblPr>
            <w:tblGrid>
              <w:gridCol w:w="2313"/>
              <w:gridCol w:w="3499"/>
            </w:tblGrid>
            <w:tr w:rsidR="00D10EA7" w:rsidTr="00D10EA7">
              <w:trPr>
                <w:trHeight w:val="20"/>
              </w:trPr>
              <w:tc>
                <w:tcPr>
                  <w:tcW w:w="1990" w:type="pct"/>
                  <w:tcBorders>
                    <w:top w:val="single" w:sz="4" w:space="0" w:color="auto"/>
                    <w:left w:val="single" w:sz="4" w:space="0" w:color="auto"/>
                  </w:tcBorders>
                  <w:shd w:val="clear" w:color="auto" w:fill="FFFFFF"/>
                </w:tcPr>
                <w:p w:rsidR="00D10EA7" w:rsidRDefault="00D10EA7" w:rsidP="007A5FC5">
                  <w:pPr>
                    <w:spacing w:after="120"/>
                    <w:jc w:val="both"/>
                    <w:rPr>
                      <w:b/>
                      <w:lang w:val="en-US"/>
                    </w:rPr>
                  </w:pPr>
                  <w:r>
                    <w:rPr>
                      <w:b/>
                      <w:lang w:val="en-US"/>
                    </w:rPr>
                    <w:t>OBJETIVO</w:t>
                  </w:r>
                </w:p>
              </w:tc>
              <w:tc>
                <w:tcPr>
                  <w:tcW w:w="3010" w:type="pct"/>
                  <w:tcBorders>
                    <w:top w:val="single" w:sz="4" w:space="0" w:color="auto"/>
                    <w:left w:val="single" w:sz="4" w:space="0" w:color="auto"/>
                    <w:right w:val="single" w:sz="4" w:space="0" w:color="auto"/>
                  </w:tcBorders>
                  <w:shd w:val="clear" w:color="auto" w:fill="FFFFFF"/>
                </w:tcPr>
                <w:p w:rsidR="00D10EA7" w:rsidRDefault="00D10EA7" w:rsidP="007A5FC5">
                  <w:pPr>
                    <w:spacing w:after="120"/>
                    <w:jc w:val="both"/>
                    <w:rPr>
                      <w:b/>
                    </w:rPr>
                  </w:pPr>
                  <w:r>
                    <w:rPr>
                      <w:b/>
                    </w:rPr>
                    <w:t>USO PRETENDIDO E SETOR DE APLICAÇÃO</w:t>
                  </w:r>
                </w:p>
              </w:tc>
            </w:tr>
            <w:tr w:rsidR="00D10EA7" w:rsidTr="00D10EA7">
              <w:trPr>
                <w:trHeight w:val="20"/>
              </w:trPr>
              <w:tc>
                <w:tcPr>
                  <w:tcW w:w="1990" w:type="pct"/>
                  <w:vMerge w:val="restart"/>
                  <w:tcBorders>
                    <w:top w:val="single" w:sz="4" w:space="0" w:color="auto"/>
                    <w:left w:val="single" w:sz="4" w:space="0" w:color="auto"/>
                  </w:tcBorders>
                  <w:shd w:val="clear" w:color="auto" w:fill="FFFFFF"/>
                </w:tcPr>
                <w:p w:rsidR="00D10EA7" w:rsidRDefault="00D10EA7" w:rsidP="007A5FC5">
                  <w:pPr>
                    <w:spacing w:after="120"/>
                    <w:jc w:val="both"/>
                    <w:rPr>
                      <w:lang w:val="en-US"/>
                    </w:rPr>
                  </w:pPr>
                  <w:r>
                    <w:rPr>
                      <w:lang w:val="en-US"/>
                    </w:rPr>
                    <w:t xml:space="preserve">(   ) </w:t>
                  </w:r>
                  <w:proofErr w:type="spellStart"/>
                  <w:r>
                    <w:rPr>
                      <w:lang w:val="en-US"/>
                    </w:rPr>
                    <w:t>Pesquisa</w:t>
                  </w:r>
                  <w:proofErr w:type="spellEnd"/>
                </w:p>
              </w:tc>
              <w:tc>
                <w:tcPr>
                  <w:tcW w:w="3010" w:type="pct"/>
                  <w:tcBorders>
                    <w:top w:val="single" w:sz="4" w:space="0" w:color="auto"/>
                    <w:left w:val="single" w:sz="4" w:space="0" w:color="auto"/>
                    <w:right w:val="single" w:sz="4" w:space="0" w:color="auto"/>
                  </w:tcBorders>
                  <w:shd w:val="clear" w:color="auto" w:fill="FFFFFF"/>
                </w:tcPr>
                <w:p w:rsidR="00D10EA7" w:rsidRDefault="00D10EA7" w:rsidP="007A5FC5">
                  <w:pPr>
                    <w:spacing w:after="120"/>
                    <w:jc w:val="both"/>
                    <w:rPr>
                      <w:lang w:val="en-US"/>
                    </w:rPr>
                  </w:pPr>
                  <w:proofErr w:type="spellStart"/>
                  <w:r>
                    <w:rPr>
                      <w:lang w:val="en-US"/>
                    </w:rPr>
                    <w:t>Usos</w:t>
                  </w:r>
                  <w:proofErr w:type="spellEnd"/>
                  <w:r>
                    <w:rPr>
                      <w:lang w:val="en-US"/>
                    </w:rPr>
                    <w:t xml:space="preserve"> </w:t>
                  </w:r>
                  <w:proofErr w:type="spellStart"/>
                  <w:r>
                    <w:rPr>
                      <w:lang w:val="en-US"/>
                    </w:rPr>
                    <w:t>pretendidos</w:t>
                  </w:r>
                  <w:proofErr w:type="spellEnd"/>
                  <w:r>
                    <w:rPr>
                      <w:lang w:val="en-US"/>
                    </w:rPr>
                    <w:t>:</w:t>
                  </w:r>
                </w:p>
                <w:p w:rsidR="00D10EA7" w:rsidRDefault="00D10EA7" w:rsidP="007A5FC5">
                  <w:pPr>
                    <w:spacing w:after="120"/>
                    <w:jc w:val="both"/>
                    <w:rPr>
                      <w:lang w:val="en-US"/>
                    </w:rPr>
                  </w:pPr>
                </w:p>
                <w:p w:rsidR="00D10EA7" w:rsidRDefault="00D10EA7" w:rsidP="007A5FC5">
                  <w:pPr>
                    <w:spacing w:after="120"/>
                    <w:jc w:val="both"/>
                    <w:rPr>
                      <w:lang w:val="en-US"/>
                    </w:rPr>
                  </w:pPr>
                </w:p>
              </w:tc>
            </w:tr>
            <w:tr w:rsidR="00D10EA7" w:rsidTr="00D10EA7">
              <w:trPr>
                <w:trHeight w:val="20"/>
              </w:trPr>
              <w:tc>
                <w:tcPr>
                  <w:tcW w:w="1990" w:type="pct"/>
                  <w:vMerge/>
                  <w:tcBorders>
                    <w:left w:val="single" w:sz="4" w:space="0" w:color="auto"/>
                  </w:tcBorders>
                  <w:shd w:val="clear" w:color="auto" w:fill="FFFFFF"/>
                </w:tcPr>
                <w:p w:rsidR="00D10EA7" w:rsidRDefault="00D10EA7" w:rsidP="007A5FC5">
                  <w:pPr>
                    <w:spacing w:after="120"/>
                    <w:jc w:val="both"/>
                    <w:rPr>
                      <w:lang w:val="en-US"/>
                    </w:rPr>
                  </w:pPr>
                </w:p>
              </w:tc>
              <w:tc>
                <w:tcPr>
                  <w:tcW w:w="3010" w:type="pct"/>
                  <w:tcBorders>
                    <w:top w:val="single" w:sz="4" w:space="0" w:color="auto"/>
                    <w:left w:val="single" w:sz="4" w:space="0" w:color="auto"/>
                    <w:right w:val="single" w:sz="4" w:space="0" w:color="auto"/>
                  </w:tcBorders>
                  <w:shd w:val="clear" w:color="auto" w:fill="FFFFFF"/>
                </w:tcPr>
                <w:p w:rsidR="00D10EA7" w:rsidRDefault="00D10EA7" w:rsidP="007A5FC5">
                  <w:pPr>
                    <w:widowControl w:val="0"/>
                    <w:autoSpaceDE w:val="0"/>
                    <w:autoSpaceDN w:val="0"/>
                    <w:adjustRightInd w:val="0"/>
                    <w:spacing w:after="120"/>
                    <w:jc w:val="both"/>
                  </w:pPr>
                  <w:r>
                    <w:t>Setor de aplicação do projeto /</w:t>
                  </w:r>
                  <w:r>
                    <w:rPr>
                      <w:i/>
                      <w:iCs/>
                    </w:rPr>
                    <w:t xml:space="preserve"> </w:t>
                  </w:r>
                  <w:r>
                    <w:t>atividade de pesquisa:</w:t>
                  </w:r>
                </w:p>
                <w:p w:rsidR="00D10EA7" w:rsidRDefault="00D10EA7" w:rsidP="007A5FC5">
                  <w:pPr>
                    <w:widowControl w:val="0"/>
                    <w:autoSpaceDE w:val="0"/>
                    <w:autoSpaceDN w:val="0"/>
                    <w:adjustRightInd w:val="0"/>
                    <w:spacing w:after="120"/>
                    <w:jc w:val="both"/>
                  </w:pPr>
                </w:p>
                <w:p w:rsidR="00D10EA7" w:rsidRDefault="00D10EA7" w:rsidP="007A5FC5">
                  <w:pPr>
                    <w:widowControl w:val="0"/>
                    <w:autoSpaceDE w:val="0"/>
                    <w:autoSpaceDN w:val="0"/>
                    <w:adjustRightInd w:val="0"/>
                    <w:spacing w:after="120"/>
                    <w:jc w:val="both"/>
                  </w:pPr>
                </w:p>
              </w:tc>
            </w:tr>
            <w:tr w:rsidR="00D10EA7" w:rsidTr="00D10EA7">
              <w:trPr>
                <w:trHeight w:val="20"/>
              </w:trPr>
              <w:tc>
                <w:tcPr>
                  <w:tcW w:w="1990" w:type="pct"/>
                  <w:vMerge/>
                  <w:tcBorders>
                    <w:left w:val="single" w:sz="4" w:space="0" w:color="auto"/>
                  </w:tcBorders>
                  <w:shd w:val="clear" w:color="auto" w:fill="FFFFFF"/>
                </w:tcPr>
                <w:p w:rsidR="00D10EA7" w:rsidRDefault="00D10EA7" w:rsidP="007A5FC5">
                  <w:pPr>
                    <w:spacing w:after="120"/>
                    <w:jc w:val="both"/>
                  </w:pPr>
                </w:p>
              </w:tc>
              <w:tc>
                <w:tcPr>
                  <w:tcW w:w="3010" w:type="pct"/>
                  <w:tcBorders>
                    <w:top w:val="single" w:sz="4" w:space="0" w:color="auto"/>
                    <w:left w:val="single" w:sz="4" w:space="0" w:color="auto"/>
                    <w:right w:val="single" w:sz="4" w:space="0" w:color="auto"/>
                  </w:tcBorders>
                  <w:shd w:val="clear" w:color="auto" w:fill="FFFFFF"/>
                </w:tcPr>
                <w:p w:rsidR="00D10EA7" w:rsidRDefault="00D10EA7" w:rsidP="007A5FC5">
                  <w:pPr>
                    <w:widowControl w:val="0"/>
                    <w:autoSpaceDE w:val="0"/>
                    <w:autoSpaceDN w:val="0"/>
                    <w:adjustRightInd w:val="0"/>
                    <w:spacing w:after="120"/>
                    <w:jc w:val="both"/>
                  </w:pPr>
                  <w:r>
                    <w:t xml:space="preserve">Nº de Cadastro do Projeto no </w:t>
                  </w:r>
                  <w:proofErr w:type="spellStart"/>
                  <w:r>
                    <w:t>SisPROJ</w:t>
                  </w:r>
                  <w:proofErr w:type="spellEnd"/>
                  <w:r>
                    <w:t>/FURG:</w:t>
                  </w:r>
                </w:p>
                <w:p w:rsidR="00D10EA7" w:rsidRDefault="00D10EA7" w:rsidP="007A5FC5">
                  <w:pPr>
                    <w:widowControl w:val="0"/>
                    <w:autoSpaceDE w:val="0"/>
                    <w:autoSpaceDN w:val="0"/>
                    <w:adjustRightInd w:val="0"/>
                    <w:spacing w:after="120"/>
                    <w:jc w:val="both"/>
                  </w:pPr>
                </w:p>
              </w:tc>
            </w:tr>
            <w:tr w:rsidR="00D10EA7" w:rsidTr="00D10EA7">
              <w:trPr>
                <w:trHeight w:val="20"/>
              </w:trPr>
              <w:tc>
                <w:tcPr>
                  <w:tcW w:w="1990" w:type="pct"/>
                  <w:vMerge w:val="restart"/>
                  <w:tcBorders>
                    <w:top w:val="single" w:sz="4" w:space="0" w:color="auto"/>
                    <w:left w:val="single" w:sz="4" w:space="0" w:color="auto"/>
                  </w:tcBorders>
                  <w:shd w:val="clear" w:color="auto" w:fill="FFFFFF"/>
                </w:tcPr>
                <w:p w:rsidR="00D10EA7" w:rsidRDefault="00D10EA7" w:rsidP="007A5FC5">
                  <w:pPr>
                    <w:spacing w:after="120"/>
                    <w:jc w:val="both"/>
                    <w:rPr>
                      <w:lang w:val="en-US"/>
                    </w:rPr>
                  </w:pPr>
                  <w:r>
                    <w:rPr>
                      <w:lang w:val="en-US"/>
                    </w:rPr>
                    <w:t xml:space="preserve">(   ) </w:t>
                  </w:r>
                  <w:proofErr w:type="spellStart"/>
                  <w:r>
                    <w:rPr>
                      <w:lang w:val="en-US"/>
                    </w:rPr>
                    <w:t>Desenvolvimento</w:t>
                  </w:r>
                  <w:proofErr w:type="spellEnd"/>
                  <w:r>
                    <w:rPr>
                      <w:lang w:val="en-US"/>
                    </w:rPr>
                    <w:t xml:space="preserve"> </w:t>
                  </w:r>
                  <w:proofErr w:type="spellStart"/>
                  <w:r>
                    <w:rPr>
                      <w:lang w:val="en-US"/>
                    </w:rPr>
                    <w:t>tecnológico</w:t>
                  </w:r>
                  <w:proofErr w:type="spellEnd"/>
                </w:p>
              </w:tc>
              <w:tc>
                <w:tcPr>
                  <w:tcW w:w="3010" w:type="pct"/>
                  <w:tcBorders>
                    <w:top w:val="single" w:sz="4" w:space="0" w:color="auto"/>
                    <w:left w:val="single" w:sz="4" w:space="0" w:color="auto"/>
                    <w:right w:val="single" w:sz="4" w:space="0" w:color="auto"/>
                  </w:tcBorders>
                  <w:shd w:val="clear" w:color="auto" w:fill="FFFFFF"/>
                </w:tcPr>
                <w:p w:rsidR="00D10EA7" w:rsidRDefault="00D10EA7" w:rsidP="007A5FC5">
                  <w:pPr>
                    <w:spacing w:after="120"/>
                    <w:jc w:val="both"/>
                    <w:rPr>
                      <w:lang w:val="en-US"/>
                    </w:rPr>
                  </w:pPr>
                  <w:proofErr w:type="spellStart"/>
                  <w:r>
                    <w:rPr>
                      <w:lang w:val="en-US"/>
                    </w:rPr>
                    <w:t>Usos</w:t>
                  </w:r>
                  <w:proofErr w:type="spellEnd"/>
                  <w:r>
                    <w:rPr>
                      <w:lang w:val="en-US"/>
                    </w:rPr>
                    <w:t xml:space="preserve"> </w:t>
                  </w:r>
                  <w:proofErr w:type="spellStart"/>
                  <w:r>
                    <w:rPr>
                      <w:lang w:val="en-US"/>
                    </w:rPr>
                    <w:t>pretendidos</w:t>
                  </w:r>
                  <w:proofErr w:type="spellEnd"/>
                  <w:r>
                    <w:rPr>
                      <w:lang w:val="en-US"/>
                    </w:rPr>
                    <w:t>:</w:t>
                  </w:r>
                </w:p>
                <w:p w:rsidR="00D10EA7" w:rsidRDefault="00D10EA7" w:rsidP="007A5FC5">
                  <w:pPr>
                    <w:spacing w:after="120"/>
                    <w:jc w:val="both"/>
                    <w:rPr>
                      <w:lang w:val="en-US"/>
                    </w:rPr>
                  </w:pPr>
                </w:p>
                <w:p w:rsidR="00D10EA7" w:rsidRDefault="00D10EA7" w:rsidP="007A5FC5">
                  <w:pPr>
                    <w:spacing w:after="120"/>
                    <w:jc w:val="both"/>
                    <w:rPr>
                      <w:lang w:val="en-US"/>
                    </w:rPr>
                  </w:pPr>
                </w:p>
              </w:tc>
            </w:tr>
            <w:tr w:rsidR="00D10EA7" w:rsidTr="00D10EA7">
              <w:trPr>
                <w:trHeight w:val="915"/>
              </w:trPr>
              <w:tc>
                <w:tcPr>
                  <w:tcW w:w="1990" w:type="pct"/>
                  <w:vMerge/>
                  <w:tcBorders>
                    <w:left w:val="single" w:sz="4" w:space="0" w:color="auto"/>
                  </w:tcBorders>
                  <w:shd w:val="clear" w:color="auto" w:fill="FFFFFF"/>
                </w:tcPr>
                <w:p w:rsidR="00D10EA7" w:rsidRDefault="00D10EA7" w:rsidP="007A5FC5">
                  <w:pPr>
                    <w:spacing w:after="120"/>
                    <w:jc w:val="both"/>
                    <w:rPr>
                      <w:lang w:val="en-US"/>
                    </w:rPr>
                  </w:pPr>
                </w:p>
              </w:tc>
              <w:tc>
                <w:tcPr>
                  <w:tcW w:w="3010" w:type="pct"/>
                  <w:tcBorders>
                    <w:top w:val="single" w:sz="4" w:space="0" w:color="auto"/>
                    <w:left w:val="single" w:sz="4" w:space="0" w:color="auto"/>
                    <w:right w:val="single" w:sz="4" w:space="0" w:color="auto"/>
                  </w:tcBorders>
                  <w:shd w:val="clear" w:color="auto" w:fill="FFFFFF"/>
                </w:tcPr>
                <w:p w:rsidR="00D10EA7" w:rsidRDefault="00D10EA7" w:rsidP="007A5FC5">
                  <w:pPr>
                    <w:widowControl w:val="0"/>
                    <w:autoSpaceDE w:val="0"/>
                    <w:autoSpaceDN w:val="0"/>
                    <w:adjustRightInd w:val="0"/>
                    <w:spacing w:after="120"/>
                    <w:jc w:val="both"/>
                  </w:pPr>
                  <w:r>
                    <w:t>Setor de aplicação do projeto/atividade de desenvolvimento tecnológico:</w:t>
                  </w:r>
                </w:p>
                <w:p w:rsidR="00D10EA7" w:rsidRDefault="00D10EA7" w:rsidP="007A5FC5">
                  <w:pPr>
                    <w:widowControl w:val="0"/>
                    <w:autoSpaceDE w:val="0"/>
                    <w:autoSpaceDN w:val="0"/>
                    <w:adjustRightInd w:val="0"/>
                    <w:spacing w:after="120"/>
                    <w:jc w:val="both"/>
                  </w:pPr>
                </w:p>
                <w:p w:rsidR="00D10EA7" w:rsidRDefault="00D10EA7" w:rsidP="007A5FC5">
                  <w:pPr>
                    <w:widowControl w:val="0"/>
                    <w:autoSpaceDE w:val="0"/>
                    <w:autoSpaceDN w:val="0"/>
                    <w:adjustRightInd w:val="0"/>
                    <w:spacing w:after="120"/>
                    <w:jc w:val="both"/>
                  </w:pPr>
                </w:p>
              </w:tc>
            </w:tr>
            <w:tr w:rsidR="00D10EA7" w:rsidTr="00D10EA7">
              <w:trPr>
                <w:trHeight w:val="915"/>
              </w:trPr>
              <w:tc>
                <w:tcPr>
                  <w:tcW w:w="1990" w:type="pct"/>
                  <w:vMerge/>
                  <w:tcBorders>
                    <w:left w:val="single" w:sz="4" w:space="0" w:color="auto"/>
                  </w:tcBorders>
                  <w:shd w:val="clear" w:color="auto" w:fill="FFFFFF"/>
                </w:tcPr>
                <w:p w:rsidR="00D10EA7" w:rsidRDefault="00D10EA7" w:rsidP="007A5FC5">
                  <w:pPr>
                    <w:spacing w:after="120"/>
                    <w:jc w:val="both"/>
                  </w:pPr>
                </w:p>
              </w:tc>
              <w:tc>
                <w:tcPr>
                  <w:tcW w:w="3010" w:type="pct"/>
                  <w:tcBorders>
                    <w:top w:val="single" w:sz="4" w:space="0" w:color="auto"/>
                    <w:left w:val="single" w:sz="4" w:space="0" w:color="auto"/>
                    <w:right w:val="single" w:sz="4" w:space="0" w:color="auto"/>
                  </w:tcBorders>
                  <w:shd w:val="clear" w:color="auto" w:fill="FFFFFF"/>
                </w:tcPr>
                <w:p w:rsidR="00D10EA7" w:rsidRDefault="00D10EA7" w:rsidP="007A5FC5">
                  <w:pPr>
                    <w:widowControl w:val="0"/>
                    <w:autoSpaceDE w:val="0"/>
                    <w:autoSpaceDN w:val="0"/>
                    <w:adjustRightInd w:val="0"/>
                    <w:spacing w:after="120"/>
                    <w:jc w:val="both"/>
                  </w:pPr>
                  <w:r>
                    <w:t xml:space="preserve">Nº de Cadastro do Projeto no </w:t>
                  </w:r>
                  <w:proofErr w:type="spellStart"/>
                  <w:r>
                    <w:t>SisPROJ</w:t>
                  </w:r>
                  <w:proofErr w:type="spellEnd"/>
                  <w:r>
                    <w:t>/FURG:</w:t>
                  </w:r>
                </w:p>
              </w:tc>
            </w:tr>
            <w:tr w:rsidR="00D10EA7" w:rsidTr="00D10EA7">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D10EA7" w:rsidRDefault="00D10EA7" w:rsidP="007A5FC5">
                  <w:pPr>
                    <w:widowControl w:val="0"/>
                    <w:autoSpaceDE w:val="0"/>
                    <w:autoSpaceDN w:val="0"/>
                    <w:adjustRightInd w:val="0"/>
                    <w:spacing w:after="120"/>
                    <w:jc w:val="both"/>
                  </w:pPr>
                  <w:r>
                    <w:t xml:space="preserve">(   ) Depósito em coleção </w:t>
                  </w:r>
                  <w:proofErr w:type="spellStart"/>
                  <w:r>
                    <w:rPr>
                      <w:b/>
                      <w:bCs/>
                    </w:rPr>
                    <w:t>ex</w:t>
                  </w:r>
                  <w:proofErr w:type="spellEnd"/>
                  <w:r>
                    <w:rPr>
                      <w:b/>
                      <w:bCs/>
                    </w:rPr>
                    <w:t xml:space="preserve"> situ</w:t>
                  </w:r>
                </w:p>
              </w:tc>
            </w:tr>
            <w:tr w:rsidR="00D10EA7" w:rsidTr="00D10EA7">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D10EA7" w:rsidRDefault="00D10EA7" w:rsidP="007A5FC5">
                  <w:pPr>
                    <w:widowControl w:val="0"/>
                    <w:autoSpaceDE w:val="0"/>
                    <w:autoSpaceDN w:val="0"/>
                    <w:adjustRightInd w:val="0"/>
                    <w:spacing w:after="120"/>
                    <w:jc w:val="both"/>
                  </w:pPr>
                  <w:r>
                    <w:t xml:space="preserve">(   ) Devolução de patrimônio genético recebido de instituição estrangeira mantenedora de coleção </w:t>
                  </w:r>
                  <w:proofErr w:type="spellStart"/>
                  <w:r>
                    <w:rPr>
                      <w:b/>
                      <w:bCs/>
                    </w:rPr>
                    <w:t>ex</w:t>
                  </w:r>
                  <w:proofErr w:type="spellEnd"/>
                  <w:r>
                    <w:rPr>
                      <w:b/>
                      <w:bCs/>
                    </w:rPr>
                    <w:t xml:space="preserve"> situ</w:t>
                  </w:r>
                </w:p>
              </w:tc>
            </w:tr>
          </w:tbl>
          <w:p w:rsidR="00D10EA7" w:rsidRDefault="00D10EA7" w:rsidP="007A5FC5">
            <w:pPr>
              <w:spacing w:after="120"/>
              <w:jc w:val="both"/>
            </w:pPr>
          </w:p>
        </w:tc>
      </w:tr>
      <w:tr w:rsidR="00D10EA7" w:rsidTr="00D10EA7">
        <w:tc>
          <w:tcPr>
            <w:tcW w:w="5529" w:type="dxa"/>
            <w:shd w:val="clear" w:color="auto" w:fill="auto"/>
          </w:tcPr>
          <w:p w:rsidR="00D10EA7" w:rsidRDefault="00D10EA7" w:rsidP="007A5FC5">
            <w:pPr>
              <w:spacing w:after="120"/>
              <w:jc w:val="both"/>
              <w:rPr>
                <w:b/>
                <w:lang w:val="en-US"/>
              </w:rPr>
            </w:pPr>
            <w:r>
              <w:rPr>
                <w:lang w:val="en-US"/>
              </w:rPr>
              <w:lastRenderedPageBreak/>
              <w:t>6.1. The RECIPIENT depends on authorization of the SENDER for any change in the objectives, intended use and application area indicated in item 6.</w:t>
            </w:r>
          </w:p>
        </w:tc>
        <w:tc>
          <w:tcPr>
            <w:tcW w:w="5670" w:type="dxa"/>
            <w:shd w:val="clear" w:color="auto" w:fill="auto"/>
          </w:tcPr>
          <w:p w:rsidR="00D10EA7" w:rsidRDefault="00D10EA7" w:rsidP="007A5FC5">
            <w:pPr>
              <w:widowControl w:val="0"/>
              <w:autoSpaceDE w:val="0"/>
              <w:autoSpaceDN w:val="0"/>
              <w:adjustRightInd w:val="0"/>
              <w:spacing w:after="120"/>
              <w:jc w:val="both"/>
              <w:rPr>
                <w:b/>
              </w:rPr>
            </w:pPr>
            <w:r>
              <w:t xml:space="preserve">6.1. O DESTINATÁRIO depende de autorização do(a) REMETENTE para qualquer alteração nos objetivos, uso pretendido e setor de aplicação indicados no item </w:t>
            </w:r>
            <w:r>
              <w:rPr>
                <w:bCs/>
              </w:rPr>
              <w:t>6.</w:t>
            </w:r>
          </w:p>
        </w:tc>
      </w:tr>
      <w:tr w:rsidR="00D10EA7" w:rsidTr="00D10EA7">
        <w:tc>
          <w:tcPr>
            <w:tcW w:w="5529" w:type="dxa"/>
            <w:shd w:val="clear" w:color="auto" w:fill="auto"/>
          </w:tcPr>
          <w:p w:rsidR="00D10EA7" w:rsidRDefault="00D10EA7" w:rsidP="007A5FC5">
            <w:pPr>
              <w:spacing w:after="120"/>
              <w:jc w:val="both"/>
              <w:rPr>
                <w:lang w:val="en-US"/>
              </w:rPr>
            </w:pPr>
            <w:bookmarkStart w:id="1" w:name="_Hlk9237301"/>
            <w:r>
              <w:rPr>
                <w:lang w:val="en-US"/>
              </w:rPr>
              <w:t>7. Genetic heritage samples may be transferred to third parties.</w:t>
            </w:r>
          </w:p>
        </w:tc>
        <w:tc>
          <w:tcPr>
            <w:tcW w:w="5670" w:type="dxa"/>
            <w:shd w:val="clear" w:color="auto" w:fill="auto"/>
          </w:tcPr>
          <w:p w:rsidR="00D10EA7" w:rsidRDefault="00D10EA7" w:rsidP="007A5FC5">
            <w:pPr>
              <w:widowControl w:val="0"/>
              <w:autoSpaceDE w:val="0"/>
              <w:autoSpaceDN w:val="0"/>
              <w:adjustRightInd w:val="0"/>
              <w:spacing w:after="120"/>
              <w:jc w:val="both"/>
            </w:pPr>
            <w:r>
              <w:t>7. As amostras do patrimônio genético poderão ser repassadas a terceiros.</w:t>
            </w:r>
          </w:p>
        </w:tc>
      </w:tr>
      <w:tr w:rsidR="00D10EA7" w:rsidTr="00D10EA7">
        <w:tc>
          <w:tcPr>
            <w:tcW w:w="5529" w:type="dxa"/>
            <w:shd w:val="clear" w:color="auto" w:fill="auto"/>
          </w:tcPr>
          <w:p w:rsidR="00D10EA7" w:rsidRDefault="00D10EA7" w:rsidP="007A5FC5">
            <w:pPr>
              <w:spacing w:after="120"/>
              <w:jc w:val="both"/>
              <w:rPr>
                <w:lang w:val="en-US"/>
              </w:rPr>
            </w:pPr>
            <w:r>
              <w:rPr>
                <w:lang w:val="en-US"/>
              </w:rPr>
              <w:t xml:space="preserve">7.1. For the transfer of this genetic heritage, the RECIPIENT will require the subsequent recipient to sign a new MTA containing all the clauses - of this TTM, including the Shipping Form identifying the samples, according to this model approved by the </w:t>
            </w:r>
            <w:proofErr w:type="spellStart"/>
            <w:r>
              <w:rPr>
                <w:lang w:val="en-US"/>
              </w:rPr>
              <w:t>CGen</w:t>
            </w:r>
            <w:proofErr w:type="spellEnd"/>
            <w:r>
              <w:rPr>
                <w:lang w:val="en-US"/>
              </w:rPr>
              <w:t>.</w:t>
            </w:r>
          </w:p>
        </w:tc>
        <w:tc>
          <w:tcPr>
            <w:tcW w:w="5670" w:type="dxa"/>
            <w:shd w:val="clear" w:color="auto" w:fill="auto"/>
          </w:tcPr>
          <w:p w:rsidR="00D10EA7" w:rsidRDefault="00D10EA7" w:rsidP="007A5FC5">
            <w:pPr>
              <w:widowControl w:val="0"/>
              <w:autoSpaceDE w:val="0"/>
              <w:autoSpaceDN w:val="0"/>
              <w:adjustRightInd w:val="0"/>
              <w:spacing w:after="120"/>
              <w:jc w:val="both"/>
            </w:pPr>
            <w:r>
              <w:t xml:space="preserve">7.1. Para o repasse, o DESTINATÁRIO exigirá do destinatário subsequente a assinatura de novo TTM contendo todas as cláusulas deste TTM, inclusive com Guia de Remessa identificando as amostras, conforme este modelo aprovado pelo </w:t>
            </w:r>
            <w:proofErr w:type="spellStart"/>
            <w:r>
              <w:t>CGen</w:t>
            </w:r>
            <w:proofErr w:type="spellEnd"/>
            <w:r>
              <w:t>.</w:t>
            </w:r>
          </w:p>
        </w:tc>
      </w:tr>
      <w:tr w:rsidR="00D10EA7" w:rsidTr="00D10EA7">
        <w:tc>
          <w:tcPr>
            <w:tcW w:w="5529" w:type="dxa"/>
            <w:shd w:val="clear" w:color="auto" w:fill="auto"/>
          </w:tcPr>
          <w:p w:rsidR="00D10EA7" w:rsidRDefault="00D10EA7" w:rsidP="007A5FC5">
            <w:pPr>
              <w:spacing w:after="120"/>
              <w:jc w:val="both"/>
              <w:rPr>
                <w:lang w:val="en-US"/>
              </w:rPr>
            </w:pPr>
            <w:r>
              <w:rPr>
                <w:lang w:val="en-US"/>
              </w:rPr>
              <w:t xml:space="preserve">7.2. The RECIPIENT must send to </w:t>
            </w:r>
            <w:proofErr w:type="spellStart"/>
            <w:r>
              <w:rPr>
                <w:lang w:val="en-US"/>
              </w:rPr>
              <w:t>CGen</w:t>
            </w:r>
            <w:proofErr w:type="spellEnd"/>
            <w:r>
              <w:rPr>
                <w:lang w:val="en-US"/>
              </w:rPr>
              <w:t xml:space="preserve"> (cgen@mma.gov.br) the new MTA signed with the subsequent recipient in case of genetic heritage transfer of samples object of this MTA, accompanied by the respective Shipment Form(s).</w:t>
            </w:r>
          </w:p>
        </w:tc>
        <w:tc>
          <w:tcPr>
            <w:tcW w:w="5670" w:type="dxa"/>
            <w:shd w:val="clear" w:color="auto" w:fill="auto"/>
          </w:tcPr>
          <w:p w:rsidR="00D10EA7" w:rsidRDefault="00D10EA7" w:rsidP="007A5FC5">
            <w:pPr>
              <w:widowControl w:val="0"/>
              <w:autoSpaceDE w:val="0"/>
              <w:autoSpaceDN w:val="0"/>
              <w:adjustRightInd w:val="0"/>
              <w:spacing w:after="120"/>
              <w:jc w:val="both"/>
            </w:pPr>
            <w:r>
              <w:t xml:space="preserve">7.2. O DESTINATÁRIO deverá enviar ao </w:t>
            </w:r>
            <w:proofErr w:type="spellStart"/>
            <w:r>
              <w:t>CGen</w:t>
            </w:r>
            <w:proofErr w:type="spellEnd"/>
            <w:r>
              <w:t xml:space="preserve"> (</w:t>
            </w:r>
            <w:hyperlink r:id="rId8" w:history="1">
              <w:r>
                <w:rPr>
                  <w:rStyle w:val="Hyperlink"/>
                </w:rPr>
                <w:t>cgen@mma.gov.br</w:t>
              </w:r>
            </w:hyperlink>
            <w:r>
              <w:t>) o TTM firmado com o destinatário subsequente em caso de repasse das amostras de patrimônio genético objeto deste TTM, acompanhado da(s) respectiva(s) Guia(s) de Remessa.</w:t>
            </w:r>
          </w:p>
        </w:tc>
      </w:tr>
      <w:tr w:rsidR="00D10EA7" w:rsidTr="00D10EA7">
        <w:trPr>
          <w:trHeight w:val="552"/>
        </w:trPr>
        <w:tc>
          <w:tcPr>
            <w:tcW w:w="5529" w:type="dxa"/>
            <w:shd w:val="clear" w:color="auto" w:fill="auto"/>
          </w:tcPr>
          <w:p w:rsidR="00D10EA7" w:rsidRDefault="00D10EA7" w:rsidP="007A5FC5">
            <w:pPr>
              <w:spacing w:after="120"/>
              <w:jc w:val="both"/>
              <w:rPr>
                <w:lang w:val="en-US"/>
              </w:rPr>
            </w:pPr>
            <w:r>
              <w:rPr>
                <w:lang w:val="en-US"/>
              </w:rPr>
              <w:t>7.3. The provisions set forth in items 7.1 and 7.2 shall apply to all subsequent transfers.</w:t>
            </w:r>
          </w:p>
        </w:tc>
        <w:tc>
          <w:tcPr>
            <w:tcW w:w="5670" w:type="dxa"/>
            <w:shd w:val="clear" w:color="auto" w:fill="auto"/>
          </w:tcPr>
          <w:p w:rsidR="00D10EA7" w:rsidRDefault="00D10EA7" w:rsidP="007A5FC5">
            <w:pPr>
              <w:widowControl w:val="0"/>
              <w:autoSpaceDE w:val="0"/>
              <w:autoSpaceDN w:val="0"/>
              <w:adjustRightInd w:val="0"/>
              <w:spacing w:after="120"/>
              <w:jc w:val="both"/>
            </w:pPr>
            <w:r>
              <w:t>7.3. O disposto nos itens 7.1 e 7.2 aplica-se a todos os repasses subsequentes.</w:t>
            </w:r>
          </w:p>
        </w:tc>
      </w:tr>
      <w:bookmarkEnd w:id="1"/>
    </w:tbl>
    <w:p w:rsidR="00D10EA7" w:rsidRDefault="00D10EA7" w:rsidP="00D10EA7">
      <w:pPr>
        <w:jc w:val="both"/>
      </w:pPr>
    </w:p>
    <w:tbl>
      <w:tblPr>
        <w:tblpPr w:leftFromText="141" w:rightFromText="141" w:vertAnchor="text" w:horzAnchor="margin" w:tblpXSpec="center" w:tblpY="42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8"/>
        <w:gridCol w:w="4522"/>
      </w:tblGrid>
      <w:tr w:rsidR="00D10EA7" w:rsidTr="007A5FC5">
        <w:trPr>
          <w:trHeight w:val="412"/>
        </w:trPr>
        <w:tc>
          <w:tcPr>
            <w:tcW w:w="3978" w:type="dxa"/>
            <w:shd w:val="clear" w:color="auto" w:fill="auto"/>
          </w:tcPr>
          <w:p w:rsidR="00D10EA7" w:rsidRDefault="00D10EA7" w:rsidP="007A5FC5">
            <w:pPr>
              <w:spacing w:after="120"/>
              <w:jc w:val="both"/>
              <w:rPr>
                <w:lang w:val="en-US"/>
              </w:rPr>
            </w:pPr>
            <w:r>
              <w:rPr>
                <w:lang w:val="en-US"/>
              </w:rPr>
              <w:t>Place, date</w:t>
            </w:r>
          </w:p>
        </w:tc>
        <w:tc>
          <w:tcPr>
            <w:tcW w:w="4522" w:type="dxa"/>
            <w:shd w:val="clear" w:color="auto" w:fill="auto"/>
          </w:tcPr>
          <w:p w:rsidR="00D10EA7" w:rsidRDefault="00D10EA7" w:rsidP="007A5FC5">
            <w:pPr>
              <w:spacing w:after="120"/>
              <w:jc w:val="both"/>
              <w:rPr>
                <w:lang w:val="en-US"/>
              </w:rPr>
            </w:pPr>
            <w:r>
              <w:rPr>
                <w:lang w:val="en-US"/>
              </w:rPr>
              <w:t>Local, data</w:t>
            </w:r>
          </w:p>
        </w:tc>
      </w:tr>
      <w:tr w:rsidR="00D10EA7" w:rsidTr="007A5FC5">
        <w:trPr>
          <w:trHeight w:val="3110"/>
        </w:trPr>
        <w:tc>
          <w:tcPr>
            <w:tcW w:w="8500" w:type="dxa"/>
            <w:gridSpan w:val="2"/>
            <w:shd w:val="clear" w:color="auto" w:fill="auto"/>
          </w:tcPr>
          <w:p w:rsidR="00D10EA7" w:rsidRDefault="00D10EA7" w:rsidP="007A5FC5">
            <w:pPr>
              <w:widowControl w:val="0"/>
              <w:autoSpaceDE w:val="0"/>
              <w:autoSpaceDN w:val="0"/>
              <w:adjustRightInd w:val="0"/>
              <w:jc w:val="center"/>
              <w:rPr>
                <w:lang w:val="en-US"/>
              </w:rPr>
            </w:pPr>
            <w:r>
              <w:rPr>
                <w:lang w:val="en-US"/>
              </w:rPr>
              <w:t>Legal representative of the institution SENDER</w:t>
            </w:r>
          </w:p>
          <w:p w:rsidR="00D10EA7" w:rsidRDefault="00D10EA7" w:rsidP="007A5FC5">
            <w:pPr>
              <w:widowControl w:val="0"/>
              <w:autoSpaceDE w:val="0"/>
              <w:autoSpaceDN w:val="0"/>
              <w:adjustRightInd w:val="0"/>
              <w:jc w:val="center"/>
            </w:pPr>
            <w:r>
              <w:t>Representante legal da instituição REMETENTE:</w:t>
            </w:r>
          </w:p>
          <w:p w:rsidR="00D10EA7" w:rsidRDefault="00D10EA7" w:rsidP="007A5FC5">
            <w:pPr>
              <w:widowControl w:val="0"/>
              <w:autoSpaceDE w:val="0"/>
              <w:autoSpaceDN w:val="0"/>
              <w:adjustRightInd w:val="0"/>
              <w:jc w:val="center"/>
            </w:pPr>
          </w:p>
          <w:p w:rsidR="00D10EA7" w:rsidRDefault="00D10EA7" w:rsidP="007A5FC5">
            <w:pPr>
              <w:widowControl w:val="0"/>
              <w:autoSpaceDE w:val="0"/>
              <w:autoSpaceDN w:val="0"/>
              <w:adjustRightInd w:val="0"/>
              <w:jc w:val="center"/>
            </w:pPr>
            <w:r>
              <w:t>___________________________________</w:t>
            </w:r>
          </w:p>
          <w:p w:rsidR="00D10EA7" w:rsidRDefault="00D10EA7" w:rsidP="007A5FC5">
            <w:pPr>
              <w:jc w:val="center"/>
              <w:rPr>
                <w:b/>
              </w:rPr>
            </w:pPr>
            <w:r>
              <w:rPr>
                <w:b/>
              </w:rPr>
              <w:t>Universidade Federal de Mato Grosso</w:t>
            </w:r>
          </w:p>
          <w:p w:rsidR="00D10EA7" w:rsidRDefault="00D10EA7" w:rsidP="007A5FC5">
            <w:pPr>
              <w:jc w:val="center"/>
              <w:rPr>
                <w:b/>
              </w:rPr>
            </w:pPr>
            <w:r>
              <w:rPr>
                <w:b/>
              </w:rPr>
              <w:t>Bruno Bernardo de Araújo</w:t>
            </w:r>
          </w:p>
          <w:p w:rsidR="00D10EA7" w:rsidRDefault="00D10EA7" w:rsidP="007A5FC5">
            <w:pPr>
              <w:jc w:val="center"/>
            </w:pPr>
            <w:r>
              <w:t>Pró-Reitor de Pesquisa</w:t>
            </w:r>
          </w:p>
          <w:p w:rsidR="00D10EA7" w:rsidRDefault="00D10EA7" w:rsidP="007A5FC5">
            <w:pPr>
              <w:spacing w:after="120"/>
              <w:jc w:val="center"/>
            </w:pPr>
            <w:r>
              <w:t>REMETENTE/SENDER</w:t>
            </w:r>
          </w:p>
        </w:tc>
      </w:tr>
      <w:tr w:rsidR="00D10EA7" w:rsidTr="007A5FC5">
        <w:trPr>
          <w:trHeight w:val="1668"/>
        </w:trPr>
        <w:tc>
          <w:tcPr>
            <w:tcW w:w="3978" w:type="dxa"/>
            <w:shd w:val="clear" w:color="auto" w:fill="auto"/>
          </w:tcPr>
          <w:p w:rsidR="00D10EA7" w:rsidRDefault="00D10EA7" w:rsidP="007A5FC5">
            <w:pPr>
              <w:widowControl w:val="0"/>
              <w:autoSpaceDE w:val="0"/>
              <w:autoSpaceDN w:val="0"/>
              <w:adjustRightInd w:val="0"/>
              <w:jc w:val="both"/>
            </w:pPr>
            <w:proofErr w:type="spellStart"/>
            <w:r>
              <w:t>Researcher</w:t>
            </w:r>
            <w:proofErr w:type="spellEnd"/>
            <w:r>
              <w:t xml:space="preserve"> </w:t>
            </w:r>
            <w:proofErr w:type="spellStart"/>
            <w:r>
              <w:t>of</w:t>
            </w:r>
            <w:proofErr w:type="spellEnd"/>
            <w:r>
              <w:t xml:space="preserve"> </w:t>
            </w:r>
            <w:proofErr w:type="spellStart"/>
            <w:r>
              <w:t>the</w:t>
            </w:r>
            <w:proofErr w:type="spellEnd"/>
            <w:r>
              <w:t xml:space="preserve"> </w:t>
            </w:r>
            <w:proofErr w:type="spellStart"/>
            <w:r>
              <w:t>institution</w:t>
            </w:r>
            <w:proofErr w:type="spellEnd"/>
            <w:r>
              <w:t xml:space="preserve"> RECIPIENT</w:t>
            </w:r>
          </w:p>
          <w:p w:rsidR="00D10EA7" w:rsidRDefault="00D10EA7" w:rsidP="007A5FC5">
            <w:pPr>
              <w:widowControl w:val="0"/>
              <w:autoSpaceDE w:val="0"/>
              <w:autoSpaceDN w:val="0"/>
              <w:adjustRightInd w:val="0"/>
              <w:jc w:val="both"/>
            </w:pPr>
            <w:r>
              <w:t>Pesquisador da instituição DESTINATÁRIA:</w:t>
            </w:r>
          </w:p>
          <w:p w:rsidR="00D10EA7" w:rsidRDefault="00D10EA7" w:rsidP="007A5FC5">
            <w:pPr>
              <w:widowControl w:val="0"/>
              <w:autoSpaceDE w:val="0"/>
              <w:autoSpaceDN w:val="0"/>
              <w:adjustRightInd w:val="0"/>
              <w:jc w:val="both"/>
            </w:pPr>
          </w:p>
          <w:p w:rsidR="00D10EA7" w:rsidRDefault="00D10EA7" w:rsidP="007A5FC5">
            <w:pPr>
              <w:widowControl w:val="0"/>
              <w:autoSpaceDE w:val="0"/>
              <w:autoSpaceDN w:val="0"/>
              <w:adjustRightInd w:val="0"/>
              <w:jc w:val="both"/>
            </w:pPr>
            <w:r>
              <w:t>__________________________________</w:t>
            </w:r>
            <w:r>
              <w:lastRenderedPageBreak/>
              <w:t>_</w:t>
            </w:r>
          </w:p>
          <w:p w:rsidR="00D10EA7" w:rsidRDefault="00D10EA7" w:rsidP="007A5FC5">
            <w:pPr>
              <w:spacing w:after="120"/>
              <w:jc w:val="both"/>
              <w:rPr>
                <w:lang w:val="en-US"/>
              </w:rPr>
            </w:pPr>
            <w:r>
              <w:rPr>
                <w:lang w:val="en-US"/>
              </w:rPr>
              <w:t>Name</w:t>
            </w:r>
          </w:p>
          <w:p w:rsidR="00D10EA7" w:rsidRDefault="00D10EA7" w:rsidP="007A5FC5">
            <w:pPr>
              <w:spacing w:after="120"/>
              <w:jc w:val="both"/>
              <w:rPr>
                <w:lang w:val="en-US"/>
              </w:rPr>
            </w:pPr>
            <w:r>
              <w:rPr>
                <w:lang w:val="en-US"/>
              </w:rPr>
              <w:t>Position</w:t>
            </w:r>
          </w:p>
        </w:tc>
        <w:tc>
          <w:tcPr>
            <w:tcW w:w="4522" w:type="dxa"/>
            <w:shd w:val="clear" w:color="auto" w:fill="auto"/>
          </w:tcPr>
          <w:p w:rsidR="00D10EA7" w:rsidRDefault="00D10EA7" w:rsidP="007A5FC5">
            <w:pPr>
              <w:widowControl w:val="0"/>
              <w:autoSpaceDE w:val="0"/>
              <w:autoSpaceDN w:val="0"/>
              <w:adjustRightInd w:val="0"/>
              <w:jc w:val="both"/>
            </w:pPr>
            <w:proofErr w:type="spellStart"/>
            <w:r>
              <w:lastRenderedPageBreak/>
              <w:t>Researcher</w:t>
            </w:r>
            <w:proofErr w:type="spellEnd"/>
            <w:r>
              <w:t xml:space="preserve"> </w:t>
            </w:r>
            <w:proofErr w:type="spellStart"/>
            <w:r>
              <w:t>of</w:t>
            </w:r>
            <w:proofErr w:type="spellEnd"/>
            <w:r>
              <w:t xml:space="preserve"> </w:t>
            </w:r>
            <w:proofErr w:type="spellStart"/>
            <w:r>
              <w:t>the</w:t>
            </w:r>
            <w:proofErr w:type="spellEnd"/>
            <w:r>
              <w:t xml:space="preserve"> </w:t>
            </w:r>
            <w:proofErr w:type="spellStart"/>
            <w:r>
              <w:t>institution</w:t>
            </w:r>
            <w:proofErr w:type="spellEnd"/>
            <w:r>
              <w:t xml:space="preserve"> SENDER</w:t>
            </w:r>
          </w:p>
          <w:p w:rsidR="00D10EA7" w:rsidRDefault="00D10EA7" w:rsidP="007A5FC5">
            <w:pPr>
              <w:widowControl w:val="0"/>
              <w:autoSpaceDE w:val="0"/>
              <w:autoSpaceDN w:val="0"/>
              <w:adjustRightInd w:val="0"/>
              <w:jc w:val="both"/>
            </w:pPr>
            <w:r>
              <w:t>Pesquisador da instituição REMETENTE:</w:t>
            </w:r>
          </w:p>
          <w:p w:rsidR="00D10EA7" w:rsidRDefault="00D10EA7" w:rsidP="007A5FC5">
            <w:pPr>
              <w:widowControl w:val="0"/>
              <w:autoSpaceDE w:val="0"/>
              <w:autoSpaceDN w:val="0"/>
              <w:adjustRightInd w:val="0"/>
              <w:jc w:val="both"/>
            </w:pPr>
          </w:p>
          <w:p w:rsidR="00D10EA7" w:rsidRDefault="00D10EA7" w:rsidP="007A5FC5">
            <w:pPr>
              <w:widowControl w:val="0"/>
              <w:autoSpaceDE w:val="0"/>
              <w:autoSpaceDN w:val="0"/>
              <w:adjustRightInd w:val="0"/>
              <w:jc w:val="both"/>
            </w:pPr>
            <w:r>
              <w:lastRenderedPageBreak/>
              <w:t>___________________________________</w:t>
            </w:r>
          </w:p>
          <w:p w:rsidR="00D10EA7" w:rsidRDefault="00D10EA7" w:rsidP="007A5FC5">
            <w:pPr>
              <w:spacing w:after="120"/>
              <w:jc w:val="both"/>
            </w:pPr>
            <w:r>
              <w:t>Nome</w:t>
            </w:r>
          </w:p>
          <w:p w:rsidR="00D10EA7" w:rsidRDefault="00D10EA7" w:rsidP="007A5FC5">
            <w:pPr>
              <w:spacing w:after="120"/>
              <w:jc w:val="both"/>
            </w:pPr>
            <w:r>
              <w:t>Cargo</w:t>
            </w:r>
          </w:p>
        </w:tc>
      </w:tr>
    </w:tbl>
    <w:p w:rsidR="00D10EA7" w:rsidRDefault="00D10EA7" w:rsidP="00D10EA7">
      <w:pPr>
        <w:jc w:val="both"/>
      </w:pPr>
    </w:p>
    <w:p w:rsidR="00D10EA7" w:rsidRDefault="00D10EA7" w:rsidP="00D10EA7">
      <w:pPr>
        <w:jc w:val="both"/>
      </w:pPr>
    </w:p>
    <w:p w:rsidR="00D10EA7" w:rsidRDefault="00D10EA7" w:rsidP="00D10EA7">
      <w:pPr>
        <w:jc w:val="both"/>
      </w:pPr>
    </w:p>
    <w:p w:rsidR="00D10EA7" w:rsidRDefault="00D10EA7" w:rsidP="00D10EA7">
      <w:pPr>
        <w:jc w:val="both"/>
      </w:pPr>
    </w:p>
    <w:p w:rsidR="00D10EA7" w:rsidRDefault="00D10EA7" w:rsidP="00D10EA7">
      <w:pPr>
        <w:ind w:left="-709"/>
        <w:jc w:val="both"/>
      </w:pPr>
    </w:p>
    <w:p w:rsidR="00D10EA7" w:rsidRDefault="00D10EA7" w:rsidP="00D10EA7">
      <w:pPr>
        <w:ind w:left="-709"/>
        <w:jc w:val="both"/>
      </w:pPr>
    </w:p>
    <w:p w:rsidR="00D10EA7" w:rsidRDefault="00D10EA7" w:rsidP="00D10EA7">
      <w:pPr>
        <w:ind w:left="-709"/>
        <w:jc w:val="both"/>
      </w:pPr>
    </w:p>
    <w:p w:rsidR="00D10EA7" w:rsidRDefault="00D10EA7" w:rsidP="00D10EA7">
      <w:pPr>
        <w:ind w:left="-709"/>
        <w:jc w:val="both"/>
      </w:pPr>
    </w:p>
    <w:p w:rsidR="00D10EA7" w:rsidRDefault="00D10EA7" w:rsidP="00D10EA7">
      <w:pPr>
        <w:ind w:left="-709"/>
        <w:jc w:val="both"/>
      </w:pPr>
    </w:p>
    <w:p w:rsidR="00D10EA7" w:rsidRDefault="00D10EA7" w:rsidP="00D10EA7">
      <w:pPr>
        <w:ind w:left="-709"/>
        <w:jc w:val="both"/>
      </w:pPr>
    </w:p>
    <w:p w:rsidR="00D10EA7" w:rsidRDefault="00D10EA7" w:rsidP="00D10EA7">
      <w:pPr>
        <w:ind w:left="-709"/>
        <w:jc w:val="both"/>
      </w:pPr>
    </w:p>
    <w:p w:rsidR="00D10EA7" w:rsidRDefault="00D10EA7" w:rsidP="00D10EA7">
      <w:pPr>
        <w:ind w:left="-709"/>
        <w:jc w:val="both"/>
      </w:pPr>
    </w:p>
    <w:p w:rsidR="0055517C" w:rsidRDefault="0055517C">
      <w:pPr>
        <w:spacing w:after="0" w:line="240" w:lineRule="auto"/>
        <w:ind w:left="467"/>
        <w:jc w:val="center"/>
        <w:rPr>
          <w:color w:val="000000"/>
        </w:rPr>
      </w:pPr>
    </w:p>
    <w:p w:rsidR="0055517C" w:rsidRDefault="0055517C"/>
    <w:p w:rsidR="0055517C" w:rsidRDefault="0055517C"/>
    <w:sectPr w:rsidR="0055517C">
      <w:headerReference w:type="default" r:id="rId9"/>
      <w:footerReference w:type="default" r:id="rId10"/>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80A" w:rsidRDefault="0003180A">
      <w:pPr>
        <w:spacing w:after="0" w:line="240" w:lineRule="auto"/>
      </w:pPr>
      <w:r>
        <w:separator/>
      </w:r>
    </w:p>
  </w:endnote>
  <w:endnote w:type="continuationSeparator" w:id="0">
    <w:p w:rsidR="0003180A" w:rsidRDefault="00031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17C" w:rsidRDefault="0003180A">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9264" behindDoc="0" locked="0" layoutInCell="1" hidden="0" allowOverlap="1">
          <wp:simplePos x="0" y="0"/>
          <wp:positionH relativeFrom="column">
            <wp:posOffset>-1061082</wp:posOffset>
          </wp:positionH>
          <wp:positionV relativeFrom="paragraph">
            <wp:posOffset>-432431</wp:posOffset>
          </wp:positionV>
          <wp:extent cx="7543800" cy="880110"/>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91750"/>
                  <a:stretch>
                    <a:fillRect/>
                  </a:stretch>
                </pic:blipFill>
                <pic:spPr>
                  <a:xfrm>
                    <a:off x="0" y="0"/>
                    <a:ext cx="7543800" cy="88011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80A" w:rsidRDefault="0003180A">
      <w:pPr>
        <w:spacing w:after="0" w:line="240" w:lineRule="auto"/>
      </w:pPr>
      <w:r>
        <w:separator/>
      </w:r>
    </w:p>
  </w:footnote>
  <w:footnote w:type="continuationSeparator" w:id="0">
    <w:p w:rsidR="0003180A" w:rsidRDefault="00031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17C" w:rsidRDefault="0003180A">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-1080132</wp:posOffset>
          </wp:positionH>
          <wp:positionV relativeFrom="paragraph">
            <wp:posOffset>-449577</wp:posOffset>
          </wp:positionV>
          <wp:extent cx="7542530" cy="1676400"/>
          <wp:effectExtent l="0" t="0" r="0" b="0"/>
          <wp:wrapSquare wrapText="bothSides" distT="0" distB="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84288"/>
                  <a:stretch>
                    <a:fillRect/>
                  </a:stretch>
                </pic:blipFill>
                <pic:spPr>
                  <a:xfrm>
                    <a:off x="0" y="0"/>
                    <a:ext cx="7542530" cy="16764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0468F"/>
    <w:multiLevelType w:val="multilevel"/>
    <w:tmpl w:val="423413AC"/>
    <w:lvl w:ilvl="0">
      <w:start w:val="1"/>
      <w:numFmt w:val="lowerLetter"/>
      <w:lvlText w:val="%1)"/>
      <w:lvlJc w:val="left"/>
      <w:pPr>
        <w:ind w:left="604" w:hanging="360"/>
      </w:pPr>
    </w:lvl>
    <w:lvl w:ilvl="1">
      <w:start w:val="1"/>
      <w:numFmt w:val="lowerLetter"/>
      <w:lvlText w:val="%2."/>
      <w:lvlJc w:val="left"/>
      <w:pPr>
        <w:ind w:left="1324" w:hanging="360"/>
      </w:pPr>
    </w:lvl>
    <w:lvl w:ilvl="2">
      <w:start w:val="1"/>
      <w:numFmt w:val="lowerRoman"/>
      <w:lvlText w:val="%3."/>
      <w:lvlJc w:val="right"/>
      <w:pPr>
        <w:ind w:left="2044" w:hanging="180"/>
      </w:pPr>
    </w:lvl>
    <w:lvl w:ilvl="3">
      <w:start w:val="1"/>
      <w:numFmt w:val="decimal"/>
      <w:lvlText w:val="%4."/>
      <w:lvlJc w:val="left"/>
      <w:pPr>
        <w:ind w:left="2764" w:hanging="360"/>
      </w:pPr>
    </w:lvl>
    <w:lvl w:ilvl="4">
      <w:start w:val="1"/>
      <w:numFmt w:val="lowerLetter"/>
      <w:lvlText w:val="%5."/>
      <w:lvlJc w:val="left"/>
      <w:pPr>
        <w:ind w:left="3484" w:hanging="360"/>
      </w:pPr>
    </w:lvl>
    <w:lvl w:ilvl="5">
      <w:start w:val="1"/>
      <w:numFmt w:val="lowerRoman"/>
      <w:lvlText w:val="%6."/>
      <w:lvlJc w:val="right"/>
      <w:pPr>
        <w:ind w:left="4204" w:hanging="180"/>
      </w:pPr>
    </w:lvl>
    <w:lvl w:ilvl="6">
      <w:start w:val="1"/>
      <w:numFmt w:val="decimal"/>
      <w:lvlText w:val="%7."/>
      <w:lvlJc w:val="left"/>
      <w:pPr>
        <w:ind w:left="4924" w:hanging="360"/>
      </w:pPr>
    </w:lvl>
    <w:lvl w:ilvl="7">
      <w:start w:val="1"/>
      <w:numFmt w:val="lowerLetter"/>
      <w:lvlText w:val="%8."/>
      <w:lvlJc w:val="left"/>
      <w:pPr>
        <w:ind w:left="5644" w:hanging="360"/>
      </w:pPr>
    </w:lvl>
    <w:lvl w:ilvl="8">
      <w:start w:val="1"/>
      <w:numFmt w:val="lowerRoman"/>
      <w:lvlText w:val="%9."/>
      <w:lvlJc w:val="right"/>
      <w:pPr>
        <w:ind w:left="6364" w:hanging="180"/>
      </w:pPr>
    </w:lvl>
  </w:abstractNum>
  <w:abstractNum w:abstractNumId="1" w15:restartNumberingAfterBreak="0">
    <w:nsid w:val="26BD4E20"/>
    <w:multiLevelType w:val="multilevel"/>
    <w:tmpl w:val="26BD4E20"/>
    <w:lvl w:ilvl="0">
      <w:start w:val="1"/>
      <w:numFmt w:val="lowerLetter"/>
      <w:lvlText w:val="%1)"/>
      <w:lvlJc w:val="left"/>
      <w:pPr>
        <w:ind w:left="462" w:hanging="254"/>
      </w:pPr>
      <w:rPr>
        <w:rFonts w:ascii="Calibri" w:eastAsia="Times New Roman" w:hAnsi="Calibri" w:cs="Calibri" w:hint="default"/>
        <w:sz w:val="22"/>
        <w:szCs w:val="22"/>
      </w:rPr>
    </w:lvl>
    <w:lvl w:ilvl="1">
      <w:start w:val="1"/>
      <w:numFmt w:val="decimal"/>
      <w:lvlText w:val="%2."/>
      <w:lvlJc w:val="left"/>
      <w:pPr>
        <w:ind w:left="102" w:hanging="240"/>
      </w:pPr>
      <w:rPr>
        <w:rFonts w:ascii="Calibri" w:eastAsia="Times New Roman" w:hAnsi="Calibri" w:cs="Calibri" w:hint="default"/>
        <w:sz w:val="20"/>
        <w:szCs w:val="20"/>
      </w:rPr>
    </w:lvl>
    <w:lvl w:ilvl="2">
      <w:start w:val="1"/>
      <w:numFmt w:val="decimal"/>
      <w:lvlText w:val="%3"/>
      <w:lvlJc w:val="left"/>
      <w:pPr>
        <w:ind w:left="102" w:hanging="185"/>
      </w:pPr>
      <w:rPr>
        <w:rFonts w:ascii="Times New Roman" w:eastAsia="Times New Roman" w:hAnsi="Times New Roman" w:cs="Times New Roman"/>
        <w:sz w:val="24"/>
        <w:szCs w:val="24"/>
      </w:rPr>
    </w:lvl>
    <w:lvl w:ilvl="3">
      <w:start w:val="5"/>
      <w:numFmt w:val="decimal"/>
      <w:lvlText w:val="%4"/>
      <w:lvlJc w:val="left"/>
      <w:pPr>
        <w:ind w:left="102" w:hanging="245"/>
      </w:pPr>
      <w:rPr>
        <w:rFonts w:ascii="Times New Roman" w:eastAsia="Times New Roman" w:hAnsi="Times New Roman" w:cs="Times New Roman"/>
        <w:sz w:val="24"/>
        <w:szCs w:val="24"/>
      </w:rPr>
    </w:lvl>
    <w:lvl w:ilvl="4">
      <w:start w:val="1"/>
      <w:numFmt w:val="bullet"/>
      <w:lvlText w:val="•"/>
      <w:lvlJc w:val="left"/>
      <w:pPr>
        <w:ind w:left="3302" w:hanging="245"/>
      </w:pPr>
    </w:lvl>
    <w:lvl w:ilvl="5">
      <w:start w:val="1"/>
      <w:numFmt w:val="bullet"/>
      <w:lvlText w:val="•"/>
      <w:lvlJc w:val="left"/>
      <w:pPr>
        <w:ind w:left="4249" w:hanging="245"/>
      </w:pPr>
    </w:lvl>
    <w:lvl w:ilvl="6">
      <w:start w:val="1"/>
      <w:numFmt w:val="bullet"/>
      <w:lvlText w:val="•"/>
      <w:lvlJc w:val="left"/>
      <w:pPr>
        <w:ind w:left="5196" w:hanging="245"/>
      </w:pPr>
    </w:lvl>
    <w:lvl w:ilvl="7">
      <w:start w:val="1"/>
      <w:numFmt w:val="bullet"/>
      <w:lvlText w:val="•"/>
      <w:lvlJc w:val="left"/>
      <w:pPr>
        <w:ind w:left="6144" w:hanging="245"/>
      </w:pPr>
    </w:lvl>
    <w:lvl w:ilvl="8">
      <w:start w:val="1"/>
      <w:numFmt w:val="bullet"/>
      <w:lvlText w:val="•"/>
      <w:lvlJc w:val="left"/>
      <w:pPr>
        <w:ind w:left="7091" w:hanging="245"/>
      </w:pPr>
    </w:lvl>
  </w:abstractNum>
  <w:abstractNum w:abstractNumId="2" w15:restartNumberingAfterBreak="0">
    <w:nsid w:val="2D1376A9"/>
    <w:multiLevelType w:val="multilevel"/>
    <w:tmpl w:val="198431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BE312C6"/>
    <w:multiLevelType w:val="multilevel"/>
    <w:tmpl w:val="4BE312C6"/>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4" w15:restartNumberingAfterBreak="0">
    <w:nsid w:val="52AA06E1"/>
    <w:multiLevelType w:val="multilevel"/>
    <w:tmpl w:val="52AA06E1"/>
    <w:lvl w:ilvl="0">
      <w:start w:val="1"/>
      <w:numFmt w:val="decimal"/>
      <w:lvlText w:val="%1."/>
      <w:lvlJc w:val="left"/>
      <w:pPr>
        <w:ind w:left="720" w:hanging="360"/>
      </w:pPr>
      <w:rPr>
        <w:rFonts w:hint="default"/>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3CC5F5A"/>
    <w:multiLevelType w:val="multilevel"/>
    <w:tmpl w:val="63CC5F5A"/>
    <w:lvl w:ilvl="0">
      <w:start w:val="1"/>
      <w:numFmt w:val="decimal"/>
      <w:lvlText w:val="%1."/>
      <w:lvlJc w:val="left"/>
      <w:pPr>
        <w:ind w:left="720" w:hanging="360"/>
      </w:pPr>
      <w:rPr>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1D07BA7"/>
    <w:multiLevelType w:val="multilevel"/>
    <w:tmpl w:val="71D07BA7"/>
    <w:lvl w:ilvl="0">
      <w:start w:val="1"/>
      <w:numFmt w:val="lowerLetter"/>
      <w:lvlText w:val="%1)"/>
      <w:lvlJc w:val="left"/>
      <w:pPr>
        <w:ind w:left="1353" w:hanging="360"/>
      </w:pPr>
      <w:rPr>
        <w:rFonts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num w:numId="1">
    <w:abstractNumId w:val="2"/>
  </w:num>
  <w:num w:numId="2">
    <w:abstractNumId w:val="0"/>
  </w:num>
  <w:num w:numId="3">
    <w:abstractNumId w:val="6"/>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17C"/>
    <w:rsid w:val="0003180A"/>
    <w:rsid w:val="0055517C"/>
    <w:rsid w:val="00C57DF4"/>
    <w:rsid w:val="00D10E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4B8D4"/>
  <w15:docId w15:val="{D0048A3E-42B5-41FD-8386-05EFDEB0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paragraph" w:styleId="NormalWeb">
    <w:name w:val="Normal (Web)"/>
    <w:basedOn w:val="Normal"/>
    <w:uiPriority w:val="99"/>
    <w:semiHidden/>
    <w:unhideWhenUsed/>
    <w:rsid w:val="00113931"/>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rsid w:val="0011393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13931"/>
  </w:style>
  <w:style w:type="paragraph" w:styleId="Rodap">
    <w:name w:val="footer"/>
    <w:basedOn w:val="Normal"/>
    <w:link w:val="RodapChar"/>
    <w:uiPriority w:val="99"/>
    <w:unhideWhenUsed/>
    <w:rsid w:val="00113931"/>
    <w:pPr>
      <w:tabs>
        <w:tab w:val="center" w:pos="4252"/>
        <w:tab w:val="right" w:pos="8504"/>
      </w:tabs>
      <w:spacing w:after="0" w:line="240" w:lineRule="auto"/>
    </w:pPr>
  </w:style>
  <w:style w:type="character" w:customStyle="1" w:styleId="RodapChar">
    <w:name w:val="Rodapé Char"/>
    <w:basedOn w:val="Fontepargpadro"/>
    <w:link w:val="Rodap"/>
    <w:uiPriority w:val="99"/>
    <w:rsid w:val="00113931"/>
  </w:style>
  <w:style w:type="character" w:styleId="nfase">
    <w:name w:val="Emphasis"/>
    <w:basedOn w:val="Fontepargpadro"/>
    <w:uiPriority w:val="20"/>
    <w:qFormat/>
    <w:rsid w:val="00D42B42"/>
    <w:rPr>
      <w:i/>
      <w:iCs/>
    </w:rPr>
  </w:style>
  <w:style w:type="table" w:styleId="Tabelacomgrade">
    <w:name w:val="Table Grid"/>
    <w:basedOn w:val="Tabelanormal"/>
    <w:uiPriority w:val="39"/>
    <w:rsid w:val="00F11A5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F11A58"/>
    <w:pPr>
      <w:ind w:left="720"/>
      <w:contextualSpacing/>
    </w:pPr>
  </w:style>
  <w:style w:type="paragraph" w:styleId="Textodebalo">
    <w:name w:val="Balloon Text"/>
    <w:basedOn w:val="Normal"/>
    <w:link w:val="TextodebaloChar"/>
    <w:uiPriority w:val="99"/>
    <w:semiHidden/>
    <w:unhideWhenUsed/>
    <w:rsid w:val="00C7069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70692"/>
    <w:rPr>
      <w:rFonts w:ascii="Segoe UI" w:hAnsi="Segoe UI" w:cs="Segoe UI"/>
      <w:sz w:val="18"/>
      <w:szCs w:val="18"/>
    </w:rPr>
  </w:style>
  <w:style w:type="table" w:customStyle="1" w:styleId="a">
    <w:basedOn w:val="TableNormal0"/>
    <w:pPr>
      <w:spacing w:after="0" w:line="240" w:lineRule="auto"/>
    </w:pPr>
    <w:rPr>
      <w:sz w:val="20"/>
      <w:szCs w:val="20"/>
    </w:rPr>
    <w:tblPr>
      <w:tblStyleRowBandSize w:val="1"/>
      <w:tblStyleColBandSize w:val="1"/>
      <w:tblCellMar>
        <w:top w:w="0" w:type="dxa"/>
        <w:left w:w="108" w:type="dxa"/>
        <w:bottom w:w="0" w:type="dxa"/>
        <w:right w:w="108"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0"/>
    <w:pPr>
      <w:spacing w:after="0" w:line="240" w:lineRule="auto"/>
    </w:pPr>
    <w:rPr>
      <w:sz w:val="20"/>
      <w:szCs w:val="20"/>
    </w:rPr>
    <w:tblPr>
      <w:tblStyleRowBandSize w:val="1"/>
      <w:tblStyleColBandSize w:val="1"/>
      <w:tblCellMar>
        <w:top w:w="0" w:type="dxa"/>
        <w:left w:w="108" w:type="dxa"/>
        <w:bottom w:w="0" w:type="dxa"/>
        <w:right w:w="108" w:type="dxa"/>
      </w:tblCellMar>
    </w:tblPr>
  </w:style>
  <w:style w:type="paragraph" w:customStyle="1" w:styleId="ListaColorida-nfase11">
    <w:name w:val="Lista Colorida - Ênfase 11"/>
    <w:basedOn w:val="Normal"/>
    <w:uiPriority w:val="34"/>
    <w:qFormat/>
    <w:rsid w:val="00D10EA7"/>
    <w:pPr>
      <w:spacing w:after="0" w:line="240" w:lineRule="auto"/>
      <w:ind w:left="720"/>
      <w:contextualSpacing/>
    </w:pPr>
    <w:rPr>
      <w:rFonts w:ascii="Times New Roman" w:eastAsia="Times New Roman" w:hAnsi="Times New Roman" w:cs="Times New Roman"/>
      <w:sz w:val="20"/>
      <w:szCs w:val="20"/>
      <w:lang w:val="it-IT" w:eastAsia="it-IT"/>
    </w:rPr>
  </w:style>
  <w:style w:type="paragraph" w:customStyle="1" w:styleId="Normal1">
    <w:name w:val="Normal1"/>
    <w:rsid w:val="00D10EA7"/>
    <w:pPr>
      <w:widowControl w:val="0"/>
      <w:spacing w:after="0" w:line="240" w:lineRule="auto"/>
    </w:pPr>
    <w:rPr>
      <w:rFonts w:ascii="Times New Roman" w:eastAsia="Times New Roman" w:hAnsi="Times New Roman" w:cs="Times New Roman"/>
      <w:color w:val="000000"/>
    </w:rPr>
  </w:style>
  <w:style w:type="paragraph" w:customStyle="1" w:styleId="Corpo">
    <w:name w:val="Corpo"/>
    <w:rsid w:val="00D10EA7"/>
    <w:pPr>
      <w:spacing w:after="0" w:line="240" w:lineRule="auto"/>
    </w:pPr>
    <w:rPr>
      <w:rFonts w:ascii="Times New Roman" w:eastAsia="Times New Roman" w:hAnsi="Times New Roman" w:cs="Times New Roman"/>
      <w:snapToGrid w:val="0"/>
      <w:color w:val="000000"/>
      <w:sz w:val="24"/>
      <w:szCs w:val="20"/>
    </w:rPr>
  </w:style>
  <w:style w:type="character" w:styleId="Hyperlink">
    <w:name w:val="Hyperlink"/>
    <w:unhideWhenUsed/>
    <w:rsid w:val="00D10E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461670">
      <w:bodyDiv w:val="1"/>
      <w:marLeft w:val="0"/>
      <w:marRight w:val="0"/>
      <w:marTop w:val="0"/>
      <w:marBottom w:val="0"/>
      <w:divBdr>
        <w:top w:val="none" w:sz="0" w:space="0" w:color="auto"/>
        <w:left w:val="none" w:sz="0" w:space="0" w:color="auto"/>
        <w:bottom w:val="none" w:sz="0" w:space="0" w:color="auto"/>
        <w:right w:val="none" w:sz="0" w:space="0" w:color="auto"/>
      </w:divBdr>
    </w:div>
    <w:div w:id="1061291729">
      <w:bodyDiv w:val="1"/>
      <w:marLeft w:val="0"/>
      <w:marRight w:val="0"/>
      <w:marTop w:val="0"/>
      <w:marBottom w:val="0"/>
      <w:divBdr>
        <w:top w:val="none" w:sz="0" w:space="0" w:color="auto"/>
        <w:left w:val="none" w:sz="0" w:space="0" w:color="auto"/>
        <w:bottom w:val="none" w:sz="0" w:space="0" w:color="auto"/>
        <w:right w:val="none" w:sz="0" w:space="0" w:color="auto"/>
      </w:divBdr>
      <w:divsChild>
        <w:div w:id="1502702201">
          <w:marLeft w:val="27"/>
          <w:marRight w:val="0"/>
          <w:marTop w:val="0"/>
          <w:marBottom w:val="0"/>
          <w:divBdr>
            <w:top w:val="none" w:sz="0" w:space="0" w:color="auto"/>
            <w:left w:val="none" w:sz="0" w:space="0" w:color="auto"/>
            <w:bottom w:val="none" w:sz="0" w:space="0" w:color="auto"/>
            <w:right w:val="none" w:sz="0" w:space="0" w:color="auto"/>
          </w:divBdr>
        </w:div>
      </w:divsChild>
    </w:div>
    <w:div w:id="1242719197">
      <w:bodyDiv w:val="1"/>
      <w:marLeft w:val="0"/>
      <w:marRight w:val="0"/>
      <w:marTop w:val="0"/>
      <w:marBottom w:val="0"/>
      <w:divBdr>
        <w:top w:val="none" w:sz="0" w:space="0" w:color="auto"/>
        <w:left w:val="none" w:sz="0" w:space="0" w:color="auto"/>
        <w:bottom w:val="none" w:sz="0" w:space="0" w:color="auto"/>
        <w:right w:val="none" w:sz="0" w:space="0" w:color="auto"/>
      </w:divBdr>
    </w:div>
    <w:div w:id="1444961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gen@mma.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aRgMo9fNsABT6F+Fs4WB825CDw==">CgMxLjAyDmguZ3AyNWR3NmhnY2lrOAByITFiWWplMW1IRHVEZXJ4SkJyWjNTU21sZ2pxUXFybnh5WQ==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3729</Words>
  <Characters>20141</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Jéssica</dc:creator>
  <cp:lastModifiedBy>Pamela Craveiro</cp:lastModifiedBy>
  <cp:revision>2</cp:revision>
  <dcterms:created xsi:type="dcterms:W3CDTF">2025-08-25T15:01:00Z</dcterms:created>
  <dcterms:modified xsi:type="dcterms:W3CDTF">2025-08-25T15:01:00Z</dcterms:modified>
</cp:coreProperties>
</file>